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B091" w14:textId="77777777" w:rsidR="00F3000C" w:rsidRPr="00937D76" w:rsidRDefault="00E81ED5">
      <w:pPr>
        <w:widowControl/>
        <w:autoSpaceDE w:val="0"/>
        <w:autoSpaceDN w:val="0"/>
        <w:ind w:left="3714"/>
        <w:jc w:val="right"/>
        <w:rPr>
          <w:rFonts w:ascii="YS Text Regular" w:eastAsia="Times New Roman" w:hAnsi="YS Text Regular" w:cs="Times New Roman"/>
          <w:b/>
          <w:color w:val="auto"/>
          <w:sz w:val="22"/>
          <w:szCs w:val="22"/>
          <w:lang w:bidi="ar-SA"/>
        </w:rPr>
      </w:pPr>
      <w:r w:rsidRPr="00937D76">
        <w:rPr>
          <w:rFonts w:ascii="YS Text Regular" w:eastAsia="Times New Roman" w:hAnsi="YS Text Regular" w:cs="Times New Roman"/>
          <w:b/>
          <w:color w:val="auto"/>
          <w:sz w:val="22"/>
          <w:szCs w:val="22"/>
          <w:lang w:bidi="ar-SA"/>
        </w:rPr>
        <w:t>Банк России</w:t>
      </w:r>
    </w:p>
    <w:p w14:paraId="37E97322" w14:textId="77777777" w:rsidR="00F3000C" w:rsidRPr="00937D76" w:rsidRDefault="00F3000C">
      <w:pPr>
        <w:widowControl/>
        <w:spacing w:after="120"/>
        <w:jc w:val="center"/>
        <w:rPr>
          <w:rFonts w:ascii="YS Text Regular" w:eastAsia="Calibri" w:hAnsi="YS Text Regular" w:cs="Times New Roman"/>
          <w:b/>
          <w:color w:val="auto"/>
          <w:sz w:val="28"/>
          <w:lang w:eastAsia="en-US" w:bidi="ar-SA"/>
        </w:rPr>
      </w:pPr>
    </w:p>
    <w:p w14:paraId="11F2ABA2" w14:textId="77777777" w:rsidR="00F3000C" w:rsidRPr="00937D76" w:rsidRDefault="00F3000C">
      <w:pPr>
        <w:ind w:left="4678"/>
        <w:jc w:val="center"/>
        <w:rPr>
          <w:rFonts w:ascii="YS Text Regular" w:hAnsi="YS Text Regular"/>
          <w:i/>
          <w:iCs/>
          <w:sz w:val="18"/>
          <w:szCs w:val="18"/>
        </w:rPr>
      </w:pPr>
    </w:p>
    <w:p w14:paraId="25AF15E2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0"/>
        <w:ind w:firstLine="0"/>
        <w:jc w:val="center"/>
        <w:rPr>
          <w:rFonts w:ascii="YS Text Regular" w:hAnsi="YS Text Regular"/>
          <w:b/>
          <w:bCs/>
        </w:rPr>
      </w:pPr>
    </w:p>
    <w:p w14:paraId="48E74323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0"/>
        <w:ind w:firstLine="0"/>
        <w:jc w:val="center"/>
        <w:rPr>
          <w:rFonts w:ascii="YS Text Regular" w:hAnsi="YS Text Regular"/>
          <w:b/>
          <w:bCs/>
        </w:rPr>
      </w:pPr>
    </w:p>
    <w:p w14:paraId="6B076CDB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0"/>
        <w:ind w:firstLine="0"/>
        <w:jc w:val="center"/>
        <w:rPr>
          <w:rFonts w:ascii="YS Text Regular" w:hAnsi="YS Text Regular"/>
          <w:b/>
          <w:bCs/>
        </w:rPr>
      </w:pPr>
    </w:p>
    <w:p w14:paraId="16E7F0EB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0"/>
        <w:ind w:firstLine="0"/>
        <w:jc w:val="center"/>
        <w:rPr>
          <w:rFonts w:ascii="YS Text Regular" w:hAnsi="YS Text Regular"/>
          <w:b/>
          <w:bCs/>
        </w:rPr>
      </w:pPr>
    </w:p>
    <w:p w14:paraId="5B121573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0"/>
        <w:ind w:firstLine="0"/>
        <w:jc w:val="center"/>
        <w:rPr>
          <w:rFonts w:ascii="YS Text Regular" w:hAnsi="YS Text Regular"/>
          <w:b/>
          <w:bCs/>
        </w:rPr>
      </w:pPr>
    </w:p>
    <w:p w14:paraId="5FCDD1D0" w14:textId="77777777" w:rsidR="00F3000C" w:rsidRPr="00937D76" w:rsidRDefault="00F3000C">
      <w:pPr>
        <w:pStyle w:val="1"/>
        <w:tabs>
          <w:tab w:val="left" w:leader="underscore" w:pos="2016"/>
          <w:tab w:val="left" w:leader="underscore" w:pos="9866"/>
        </w:tabs>
        <w:spacing w:after="120"/>
        <w:ind w:firstLine="0"/>
        <w:jc w:val="center"/>
        <w:rPr>
          <w:rFonts w:ascii="YS Text Regular" w:hAnsi="YS Text Regular"/>
          <w:b/>
          <w:bCs/>
        </w:rPr>
      </w:pPr>
    </w:p>
    <w:p w14:paraId="75F70E1F" w14:textId="77777777" w:rsidR="00F3000C" w:rsidRPr="007D3F03" w:rsidRDefault="00E81ED5">
      <w:pPr>
        <w:pStyle w:val="1"/>
        <w:tabs>
          <w:tab w:val="left" w:leader="underscore" w:pos="2016"/>
          <w:tab w:val="left" w:leader="underscore" w:pos="9866"/>
        </w:tabs>
        <w:spacing w:after="120"/>
        <w:ind w:firstLine="0"/>
        <w:jc w:val="center"/>
        <w:rPr>
          <w:rFonts w:ascii="YS Text Regular" w:hAnsi="YS Text Regular"/>
          <w:b/>
          <w:bCs/>
          <w:sz w:val="28"/>
          <w:szCs w:val="32"/>
        </w:rPr>
      </w:pPr>
      <w:r w:rsidRPr="007D3F03">
        <w:rPr>
          <w:rFonts w:ascii="YS Text Regular" w:hAnsi="YS Text Regular"/>
          <w:b/>
          <w:bCs/>
          <w:sz w:val="28"/>
          <w:szCs w:val="32"/>
        </w:rPr>
        <w:t>ПРОГРАММА ОБЛИГАЦИЙ</w:t>
      </w:r>
    </w:p>
    <w:p w14:paraId="21E5BB3E" w14:textId="522ECBE5" w:rsidR="00F3000C" w:rsidRPr="00937D76" w:rsidRDefault="00E81ED5">
      <w:pPr>
        <w:pStyle w:val="1"/>
        <w:tabs>
          <w:tab w:val="left" w:leader="underscore" w:pos="2016"/>
          <w:tab w:val="left" w:leader="underscore" w:pos="9866"/>
        </w:tabs>
        <w:spacing w:after="120"/>
        <w:ind w:firstLine="0"/>
        <w:jc w:val="center"/>
        <w:rPr>
          <w:rFonts w:ascii="YS Text Regular" w:hAnsi="YS Text Regular"/>
          <w:b/>
          <w:bCs/>
          <w:caps/>
        </w:rPr>
      </w:pPr>
      <w:r w:rsidRPr="00937D76">
        <w:rPr>
          <w:rFonts w:ascii="YS Text Regular" w:hAnsi="YS Text Regular"/>
          <w:b/>
          <w:bCs/>
          <w:caps/>
        </w:rPr>
        <w:t xml:space="preserve">Общество с ограниченной ответственностью </w:t>
      </w:r>
      <w:r w:rsidRPr="00937D76">
        <w:rPr>
          <w:rFonts w:ascii="YS Text Regular" w:hAnsi="YS Text Regular"/>
          <w:b/>
          <w:bCs/>
          <w:caps/>
        </w:rPr>
        <w:br/>
        <w:t>«Специализированное финансовое общество</w:t>
      </w:r>
      <w:r w:rsidR="00E87B92">
        <w:rPr>
          <w:rFonts w:ascii="YS Text Regular" w:hAnsi="YS Text Regular"/>
          <w:b/>
          <w:bCs/>
          <w:caps/>
        </w:rPr>
        <w:t xml:space="preserve"> </w:t>
      </w:r>
      <w:r w:rsidR="00E87B92" w:rsidRPr="00E87B92">
        <w:rPr>
          <w:rFonts w:ascii="YS Text Regular" w:hAnsi="YS Text Regular"/>
          <w:b/>
          <w:bCs/>
          <w:caps/>
        </w:rPr>
        <w:t>ВТБ РКС ОЛИМП</w:t>
      </w:r>
      <w:r w:rsidRPr="00937D76">
        <w:rPr>
          <w:rFonts w:ascii="YS Text Regular" w:hAnsi="YS Text Regular"/>
          <w:b/>
          <w:bCs/>
          <w:caps/>
        </w:rPr>
        <w:t>»</w:t>
      </w:r>
    </w:p>
    <w:p w14:paraId="054CF64B" w14:textId="25CFC046" w:rsidR="00937D76" w:rsidRDefault="00255F6F">
      <w:pPr>
        <w:pStyle w:val="1"/>
        <w:tabs>
          <w:tab w:val="left" w:leader="underscore" w:pos="2016"/>
          <w:tab w:val="left" w:leader="underscore" w:pos="9866"/>
        </w:tabs>
        <w:spacing w:after="120"/>
        <w:ind w:firstLine="0"/>
        <w:jc w:val="center"/>
        <w:rPr>
          <w:rFonts w:ascii="YS Text Regular" w:hAnsi="YS Text Regular"/>
          <w:color w:val="000000"/>
          <w:lang w:eastAsia="ru-RU" w:bidi="ru-RU"/>
        </w:rPr>
      </w:pPr>
      <w:r>
        <w:rPr>
          <w:rFonts w:ascii="YS Text Regular" w:hAnsi="YS Text Regular"/>
          <w:color w:val="000000"/>
          <w:lang w:eastAsia="ru-RU" w:bidi="ru-RU"/>
        </w:rPr>
        <w:t>П</w:t>
      </w:r>
      <w:r w:rsidRPr="00937D76">
        <w:rPr>
          <w:rFonts w:ascii="YS Text Regular" w:hAnsi="YS Text Regular"/>
          <w:color w:val="000000"/>
          <w:lang w:eastAsia="ru-RU" w:bidi="ru-RU"/>
        </w:rPr>
        <w:t>роцентные</w:t>
      </w:r>
      <w:r>
        <w:rPr>
          <w:rFonts w:ascii="YS Text Regular" w:hAnsi="YS Text Regular"/>
          <w:color w:val="000000"/>
          <w:lang w:eastAsia="ru-RU" w:bidi="ru-RU"/>
        </w:rPr>
        <w:t xml:space="preserve"> </w:t>
      </w:r>
      <w:r w:rsidRPr="00937D76">
        <w:rPr>
          <w:rFonts w:ascii="YS Text Regular" w:hAnsi="YS Text Regular"/>
          <w:color w:val="000000"/>
          <w:lang w:eastAsia="ru-RU" w:bidi="ru-RU"/>
        </w:rPr>
        <w:t>неконвертируемые бездокументарные</w:t>
      </w:r>
      <w:r>
        <w:rPr>
          <w:rFonts w:ascii="YS Text Regular" w:hAnsi="YS Text Regular"/>
          <w:color w:val="000000"/>
          <w:lang w:eastAsia="ru-RU" w:bidi="ru-RU"/>
        </w:rPr>
        <w:t xml:space="preserve"> о</w:t>
      </w:r>
      <w:r w:rsidR="00804658">
        <w:rPr>
          <w:rFonts w:ascii="YS Text Regular" w:hAnsi="YS Text Regular"/>
          <w:color w:val="000000"/>
          <w:lang w:eastAsia="ru-RU" w:bidi="ru-RU"/>
        </w:rPr>
        <w:t>блигации</w:t>
      </w:r>
      <w:r w:rsidR="00937D76" w:rsidRPr="00937D76">
        <w:rPr>
          <w:rFonts w:ascii="YS Text Regular" w:hAnsi="YS Text Regular"/>
          <w:color w:val="000000"/>
          <w:lang w:eastAsia="ru-RU" w:bidi="ru-RU"/>
        </w:rPr>
        <w:t xml:space="preserve"> с залоговым обеспечением денежными требованиями </w:t>
      </w:r>
    </w:p>
    <w:p w14:paraId="00C969A1" w14:textId="77777777" w:rsidR="00350099" w:rsidRDefault="00350099" w:rsidP="00350099">
      <w:pPr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</w:p>
    <w:p w14:paraId="04F2A35B" w14:textId="40CE66DE" w:rsidR="00DF70E6" w:rsidRDefault="00E81ED5" w:rsidP="007B4947">
      <w:pPr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  <w:r w:rsidRPr="00350099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 xml:space="preserve">Срок действия программы облигаций: </w:t>
      </w:r>
      <w:r w:rsidR="00DF70E6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бессрочная</w:t>
      </w:r>
    </w:p>
    <w:p w14:paraId="7EC28D44" w14:textId="77777777" w:rsidR="00DF70E6" w:rsidRDefault="00DF70E6" w:rsidP="007B4947">
      <w:pPr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</w:p>
    <w:p w14:paraId="596E304B" w14:textId="46576D1E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Утверждено решением единственного участника ООО «СФО</w:t>
      </w:r>
      <w:r w:rsidR="008217FA">
        <w:rPr>
          <w:rFonts w:ascii="YS Text Regular" w:hAnsi="YS Text Regular"/>
        </w:rPr>
        <w:t xml:space="preserve"> </w:t>
      </w:r>
      <w:r w:rsidR="008217FA">
        <w:t>ВТБ РКС Олимп</w:t>
      </w:r>
      <w:r w:rsidRPr="00937D76">
        <w:rPr>
          <w:rFonts w:ascii="YS Text Regular" w:hAnsi="YS Text Regular"/>
        </w:rPr>
        <w:t xml:space="preserve">», принятым </w:t>
      </w:r>
      <w:r w:rsidR="0003670B" w:rsidRPr="00B504AD">
        <w:t>«</w:t>
      </w:r>
      <w:r w:rsidR="00CB361E">
        <w:t>12</w:t>
      </w:r>
      <w:r w:rsidR="0003670B" w:rsidRPr="00B504AD">
        <w:t>»</w:t>
      </w:r>
      <w:r w:rsidR="0003670B">
        <w:t xml:space="preserve"> января</w:t>
      </w:r>
      <w:r w:rsidR="00105BD4">
        <w:rPr>
          <w:rFonts w:ascii="YS Text Regular" w:hAnsi="YS Text Regular"/>
        </w:rPr>
        <w:t xml:space="preserve"> </w:t>
      </w:r>
      <w:r w:rsidR="000A23EC">
        <w:rPr>
          <w:rFonts w:ascii="YS Text Regular" w:hAnsi="YS Text Regular"/>
        </w:rPr>
        <w:t>202</w:t>
      </w:r>
      <w:r w:rsidR="008217FA">
        <w:rPr>
          <w:rFonts w:ascii="YS Text Regular" w:hAnsi="YS Text Regular"/>
        </w:rPr>
        <w:t>6</w:t>
      </w:r>
      <w:r w:rsidR="000A23EC">
        <w:rPr>
          <w:rFonts w:ascii="YS Text Regular" w:hAnsi="YS Text Regular"/>
        </w:rPr>
        <w:t xml:space="preserve"> года</w:t>
      </w:r>
      <w:r w:rsidRPr="00937D76">
        <w:rPr>
          <w:rFonts w:ascii="YS Text Regular" w:hAnsi="YS Text Regular"/>
        </w:rPr>
        <w:t xml:space="preserve">, решение от </w:t>
      </w:r>
      <w:r w:rsidR="0003670B" w:rsidRPr="00B504AD">
        <w:t>«</w:t>
      </w:r>
      <w:r w:rsidR="00CB361E">
        <w:t>12</w:t>
      </w:r>
      <w:r w:rsidR="0003670B" w:rsidRPr="00B504AD">
        <w:t>»</w:t>
      </w:r>
      <w:r w:rsidR="00105BD4">
        <w:rPr>
          <w:rFonts w:ascii="YS Text Regular" w:hAnsi="YS Text Regular"/>
        </w:rPr>
        <w:t xml:space="preserve"> </w:t>
      </w:r>
      <w:r w:rsidR="008217FA">
        <w:rPr>
          <w:rFonts w:ascii="YS Text Regular" w:hAnsi="YS Text Regular"/>
        </w:rPr>
        <w:t>января</w:t>
      </w:r>
      <w:r w:rsidR="00105BD4">
        <w:rPr>
          <w:rFonts w:ascii="YS Text Regular" w:hAnsi="YS Text Regular"/>
        </w:rPr>
        <w:t xml:space="preserve"> </w:t>
      </w:r>
      <w:r w:rsidR="000A23EC">
        <w:rPr>
          <w:rFonts w:ascii="YS Text Regular" w:hAnsi="YS Text Regular"/>
        </w:rPr>
        <w:t>202</w:t>
      </w:r>
      <w:r w:rsidR="008217FA">
        <w:rPr>
          <w:rFonts w:ascii="YS Text Regular" w:hAnsi="YS Text Regular"/>
        </w:rPr>
        <w:t>6</w:t>
      </w:r>
      <w:r w:rsidR="006007F6">
        <w:rPr>
          <w:rFonts w:ascii="YS Text Regular" w:hAnsi="YS Text Regular"/>
          <w:bCs/>
        </w:rPr>
        <w:t xml:space="preserve"> </w:t>
      </w:r>
      <w:r w:rsidR="00105BD4">
        <w:rPr>
          <w:rFonts w:ascii="YS Text Regular" w:hAnsi="YS Text Regular"/>
          <w:bCs/>
        </w:rPr>
        <w:t xml:space="preserve">года </w:t>
      </w:r>
      <w:r w:rsidR="006007F6">
        <w:rPr>
          <w:rFonts w:ascii="YS Text Regular" w:hAnsi="YS Text Regular"/>
          <w:bCs/>
        </w:rPr>
        <w:t>№</w:t>
      </w:r>
      <w:r w:rsidR="00CB361E">
        <w:rPr>
          <w:rFonts w:ascii="YS Text Regular" w:hAnsi="YS Text Regular"/>
          <w:bCs/>
        </w:rPr>
        <w:t xml:space="preserve"> </w:t>
      </w:r>
      <w:r w:rsidR="00CB361E" w:rsidRPr="00976DB8">
        <w:t>01/01/2026/RKS Olympus</w:t>
      </w:r>
      <w:r w:rsidRPr="00937D76">
        <w:rPr>
          <w:rFonts w:ascii="YS Text Regular" w:hAnsi="YS Text Regular"/>
        </w:rPr>
        <w:t>.</w:t>
      </w:r>
    </w:p>
    <w:p w14:paraId="733F9099" w14:textId="758A13D7" w:rsidR="00F3000C" w:rsidRPr="00EA0086" w:rsidRDefault="00E81ED5" w:rsidP="00C93B46">
      <w:pPr>
        <w:pStyle w:val="1"/>
        <w:tabs>
          <w:tab w:val="left" w:pos="7045"/>
        </w:tabs>
        <w:spacing w:after="120"/>
        <w:ind w:firstLine="0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Место нахождения эмитента (в соответствии с его уставом): </w:t>
      </w:r>
      <w:r w:rsidR="00C93B46" w:rsidRPr="00B628B7">
        <w:rPr>
          <w:rFonts w:ascii="YS Text Regular" w:hAnsi="YS Text Regular"/>
        </w:rPr>
        <w:t>Российская Федерация, г. Москва.</w:t>
      </w:r>
    </w:p>
    <w:p w14:paraId="17C352C3" w14:textId="77777777" w:rsidR="00256F11" w:rsidRPr="00EA0086" w:rsidRDefault="00256F11" w:rsidP="00C93B46">
      <w:pPr>
        <w:pStyle w:val="1"/>
        <w:tabs>
          <w:tab w:val="left" w:pos="7045"/>
        </w:tabs>
        <w:spacing w:after="120"/>
        <w:ind w:firstLine="0"/>
        <w:rPr>
          <w:rFonts w:ascii="YS Text Regular" w:hAnsi="YS Text Regular"/>
        </w:rPr>
      </w:pPr>
    </w:p>
    <w:p w14:paraId="3065CD90" w14:textId="54B455B2" w:rsidR="006F3B9C" w:rsidRPr="00256F11" w:rsidRDefault="00256F11">
      <w:pPr>
        <w:widowControl/>
        <w:spacing w:after="120"/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  <w:r w:rsidRPr="00256F11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Директор Общества с ограниченной ответственностью «Тревеч-Управление» - управляющей организации ООО «СФО ВТБ РКС Олимп», действующей на основании решения единственного учредителя ООО «СФО ВТБ РКС Олимп» (Решение № 1 от 16.12.2025) и договора передачи полномочий единоличного исполнительного органа б/н от</w:t>
      </w:r>
      <w:r w:rsidR="0003670B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 xml:space="preserve"> </w:t>
      </w:r>
      <w:r w:rsidR="0003670B" w:rsidRPr="0003670B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«25» декабря 2025 г</w:t>
      </w:r>
      <w:r w:rsidR="0057020A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ода</w:t>
      </w:r>
      <w:r w:rsidRPr="00256F11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, действующий на основании устава управляющей организации</w:t>
      </w:r>
    </w:p>
    <w:p w14:paraId="0F703C76" w14:textId="6E24CEB2" w:rsidR="00156863" w:rsidRPr="00256F11" w:rsidRDefault="00156863">
      <w:pPr>
        <w:widowControl/>
        <w:spacing w:after="120"/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</w:p>
    <w:p w14:paraId="52B6C04B" w14:textId="25E5DF82" w:rsidR="00256F11" w:rsidRPr="00256F11" w:rsidRDefault="00256F11">
      <w:pPr>
        <w:widowControl/>
        <w:spacing w:after="120"/>
        <w:jc w:val="both"/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</w:pPr>
      <w:r w:rsidRPr="00256F11">
        <w:rPr>
          <w:rFonts w:ascii="YS Text Regular" w:eastAsia="Times New Roman" w:hAnsi="YS Text Regular" w:cs="Times New Roman"/>
          <w:color w:val="auto"/>
          <w:sz w:val="22"/>
          <w:szCs w:val="22"/>
          <w:lang w:eastAsia="en-US" w:bidi="ar-SA"/>
        </w:rPr>
        <w:t>Лесная Л.В.</w:t>
      </w:r>
    </w:p>
    <w:p w14:paraId="180EF7CE" w14:textId="5FCC24FA" w:rsidR="006F3B9C" w:rsidRPr="00937D76" w:rsidRDefault="006F3B9C">
      <w:pPr>
        <w:widowControl/>
        <w:spacing w:after="120"/>
        <w:jc w:val="both"/>
        <w:rPr>
          <w:rFonts w:ascii="YS Text Regular" w:eastAsia="Calibri" w:hAnsi="YS Text Regular" w:cs="Amazon Ember Display"/>
          <w:color w:val="auto"/>
          <w:sz w:val="22"/>
          <w:szCs w:val="22"/>
          <w:lang w:eastAsia="en-US" w:bidi="ar-SA"/>
        </w:rPr>
      </w:pPr>
    </w:p>
    <w:p w14:paraId="39F4B8A7" w14:textId="77777777" w:rsidR="00F3000C" w:rsidRPr="00937D76" w:rsidRDefault="00E81ED5">
      <w:pPr>
        <w:rPr>
          <w:rFonts w:ascii="YS Text Regular" w:eastAsia="Times New Roman" w:hAnsi="YS Text Regular" w:cs="Times New Roman"/>
          <w:sz w:val="22"/>
          <w:szCs w:val="22"/>
        </w:rPr>
      </w:pPr>
      <w:r w:rsidRPr="00937D76">
        <w:rPr>
          <w:rFonts w:ascii="YS Text Regular" w:hAnsi="YS Text Regular"/>
          <w:sz w:val="22"/>
          <w:szCs w:val="22"/>
        </w:rPr>
        <w:br w:type="page"/>
      </w:r>
    </w:p>
    <w:p w14:paraId="7C5CB369" w14:textId="77777777" w:rsidR="00F3000C" w:rsidRPr="00937D76" w:rsidRDefault="00E81ED5" w:rsidP="00061763">
      <w:pPr>
        <w:pStyle w:val="1"/>
        <w:spacing w:after="120"/>
        <w:ind w:firstLine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lastRenderedPageBreak/>
        <w:t>Далее в настоящем документе будут использоваться следующие термины:</w:t>
      </w:r>
    </w:p>
    <w:p w14:paraId="0B5BADB2" w14:textId="283A02CC" w:rsidR="00F3000C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  <w:b/>
        </w:rPr>
        <w:t>«Выпуск»</w:t>
      </w:r>
      <w:r w:rsidRPr="00937D76">
        <w:rPr>
          <w:rFonts w:ascii="YS Text Regular" w:hAnsi="YS Text Regular"/>
        </w:rPr>
        <w:t xml:space="preserve">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hAnsi="YS Text Regular"/>
        </w:rPr>
        <w:t xml:space="preserve">отдельный выпуск </w:t>
      </w:r>
      <w:r w:rsidR="004A1911">
        <w:rPr>
          <w:rFonts w:ascii="YS Text Regular" w:hAnsi="YS Text Regular"/>
        </w:rPr>
        <w:t>о</w:t>
      </w:r>
      <w:r w:rsidR="004A1911" w:rsidRPr="00937D76">
        <w:rPr>
          <w:rFonts w:ascii="YS Text Regular" w:hAnsi="YS Text Regular"/>
        </w:rPr>
        <w:t>блигаций</w:t>
      </w:r>
      <w:r w:rsidRPr="00937D76">
        <w:rPr>
          <w:rFonts w:ascii="YS Text Regular" w:hAnsi="YS Text Regular"/>
        </w:rPr>
        <w:t xml:space="preserve">, </w:t>
      </w:r>
      <w:r w:rsidR="00017EA8" w:rsidRPr="00937D76">
        <w:rPr>
          <w:rFonts w:ascii="YS Text Regular" w:hAnsi="YS Text Regular"/>
        </w:rPr>
        <w:t>размещаем</w:t>
      </w:r>
      <w:r w:rsidR="00017EA8">
        <w:rPr>
          <w:rFonts w:ascii="YS Text Regular" w:hAnsi="YS Text Regular"/>
        </w:rPr>
        <w:t>ый</w:t>
      </w:r>
      <w:r w:rsidR="00017EA8" w:rsidRPr="00937D76">
        <w:rPr>
          <w:rFonts w:ascii="YS Text Regular" w:hAnsi="YS Text Regular"/>
        </w:rPr>
        <w:t xml:space="preserve"> </w:t>
      </w:r>
      <w:r w:rsidRPr="00937D76">
        <w:rPr>
          <w:rFonts w:ascii="YS Text Regular" w:hAnsi="YS Text Regular"/>
        </w:rPr>
        <w:t>в рамках Программы.</w:t>
      </w:r>
    </w:p>
    <w:p w14:paraId="1156DD86" w14:textId="548A06A1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Заемщик</w:t>
      </w:r>
      <w:r w:rsidRPr="00937D76">
        <w:rPr>
          <w:rFonts w:ascii="YS Text Regular" w:hAnsi="YS Text Regular"/>
        </w:rPr>
        <w:t xml:space="preserve">» </w:t>
      </w:r>
      <w:r w:rsidR="004A1911">
        <w:rPr>
          <w:rFonts w:ascii="YS Text Regular" w:hAnsi="YS Text Regular"/>
        </w:rPr>
        <w:t xml:space="preserve">означает </w:t>
      </w:r>
      <w:r w:rsidR="00937D76" w:rsidRPr="00937D76">
        <w:rPr>
          <w:rFonts w:ascii="YS Text Regular" w:eastAsia="Calibri" w:hAnsi="YS Text Regular"/>
        </w:rPr>
        <w:t>физическое лицо, являющееся должником по</w:t>
      </w:r>
      <w:r w:rsidR="00FA010A">
        <w:rPr>
          <w:rFonts w:ascii="YS Text Regular" w:eastAsia="Calibri" w:hAnsi="YS Text Regular"/>
        </w:rPr>
        <w:t xml:space="preserve"> Потребительскому кредиту</w:t>
      </w:r>
      <w:r w:rsidR="00937D76" w:rsidRPr="00937D76">
        <w:rPr>
          <w:rFonts w:ascii="YS Text Regular" w:eastAsia="Calibri" w:hAnsi="YS Text Regular"/>
        </w:rPr>
        <w:t>.</w:t>
      </w:r>
    </w:p>
    <w:p w14:paraId="4C7D1833" w14:textId="4E2D2302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Облигация</w:t>
      </w:r>
      <w:r w:rsidRPr="00937D76">
        <w:rPr>
          <w:rFonts w:ascii="YS Text Regular" w:hAnsi="YS Text Regular"/>
        </w:rPr>
        <w:t>»</w:t>
      </w:r>
      <w:r w:rsidR="00D76224">
        <w:rPr>
          <w:rFonts w:ascii="YS Text Regular" w:hAnsi="YS Text Regular"/>
        </w:rPr>
        <w:t xml:space="preserve">, </w:t>
      </w:r>
      <w:r w:rsidR="00D76224" w:rsidRPr="00937D76">
        <w:rPr>
          <w:rFonts w:ascii="YS Text Regular" w:hAnsi="YS Text Regular"/>
        </w:rPr>
        <w:t>«</w:t>
      </w:r>
      <w:r w:rsidR="00D76224" w:rsidRPr="00937D76">
        <w:rPr>
          <w:rFonts w:ascii="YS Text Regular" w:hAnsi="YS Text Regular"/>
          <w:b/>
        </w:rPr>
        <w:t>Облигация</w:t>
      </w:r>
      <w:r w:rsidR="00D76224">
        <w:rPr>
          <w:rFonts w:ascii="YS Text Regular" w:hAnsi="YS Text Regular"/>
          <w:b/>
        </w:rPr>
        <w:t xml:space="preserve"> выпуска</w:t>
      </w:r>
      <w:r w:rsidR="00D76224" w:rsidRPr="00937D76">
        <w:rPr>
          <w:rFonts w:ascii="YS Text Regular" w:hAnsi="YS Text Regular"/>
        </w:rPr>
        <w:t>»</w:t>
      </w:r>
      <w:r w:rsidR="00D76224">
        <w:rPr>
          <w:rFonts w:ascii="YS Text Regular" w:hAnsi="YS Text Regular"/>
        </w:rPr>
        <w:t xml:space="preserve">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hAnsi="YS Text Regular"/>
        </w:rPr>
        <w:t>облигацию, размещаемую в рамках Выпуска.</w:t>
      </w:r>
    </w:p>
    <w:p w14:paraId="24BEC8B2" w14:textId="34A4D95F" w:rsidR="00105785" w:rsidRDefault="00E81ED5" w:rsidP="0010578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Оригинатор</w:t>
      </w:r>
      <w:r w:rsidRPr="00937D76">
        <w:rPr>
          <w:rFonts w:ascii="YS Text Regular" w:hAnsi="YS Text Regular"/>
        </w:rPr>
        <w:t xml:space="preserve">» </w:t>
      </w:r>
      <w:bookmarkStart w:id="0" w:name="_Hlk217475987"/>
      <w:r w:rsidRPr="00937D76">
        <w:rPr>
          <w:rFonts w:ascii="YS Text Regular" w:eastAsia="Calibri" w:hAnsi="YS Text Regular"/>
        </w:rPr>
        <w:t xml:space="preserve">означает </w:t>
      </w:r>
      <w:r w:rsidR="00105785">
        <w:t>Банк</w:t>
      </w:r>
      <w:r w:rsidR="00105785">
        <w:rPr>
          <w:spacing w:val="-6"/>
        </w:rPr>
        <w:t xml:space="preserve"> </w:t>
      </w:r>
      <w:r w:rsidR="00105785">
        <w:t>ВТБ</w:t>
      </w:r>
      <w:r w:rsidR="00105785">
        <w:rPr>
          <w:spacing w:val="-7"/>
        </w:rPr>
        <w:t xml:space="preserve"> </w:t>
      </w:r>
      <w:r w:rsidR="00105785">
        <w:rPr>
          <w:spacing w:val="-2"/>
        </w:rPr>
        <w:t>(ПАО)</w:t>
      </w:r>
      <w:r w:rsidR="00804658">
        <w:rPr>
          <w:rFonts w:ascii="YS Text Regular" w:hAnsi="YS Text Regular"/>
        </w:rPr>
        <w:t>,</w:t>
      </w:r>
      <w:r w:rsidR="00016CDF" w:rsidRPr="00016CDF">
        <w:rPr>
          <w:rFonts w:eastAsia="Arial Unicode MS"/>
          <w:color w:val="000000"/>
          <w:sz w:val="24"/>
          <w:szCs w:val="24"/>
          <w:lang w:eastAsia="ru-RU" w:bidi="ru-RU"/>
        </w:rPr>
        <w:t xml:space="preserve"> </w:t>
      </w:r>
      <w:r w:rsidR="00016CDF" w:rsidRPr="00016CDF">
        <w:rPr>
          <w:rFonts w:ascii="YS Text Regular" w:hAnsi="YS Text Regular"/>
          <w:lang w:bidi="ru-RU"/>
        </w:rPr>
        <w:t xml:space="preserve">ОГРН </w:t>
      </w:r>
      <w:r w:rsidR="00105785" w:rsidRPr="00105785">
        <w:rPr>
          <w:rFonts w:ascii="YS Text Regular" w:hAnsi="YS Text Regular"/>
          <w:lang w:bidi="ru-RU"/>
        </w:rPr>
        <w:t>1027739609391</w:t>
      </w:r>
      <w:r w:rsidRPr="00937D76">
        <w:rPr>
          <w:rFonts w:ascii="YS Text Regular" w:hAnsi="YS Text Regular"/>
        </w:rPr>
        <w:t>.</w:t>
      </w:r>
      <w:bookmarkEnd w:id="0"/>
    </w:p>
    <w:p w14:paraId="5E29D815" w14:textId="3FE2ED7C" w:rsidR="00105785" w:rsidRPr="00105785" w:rsidRDefault="00105785" w:rsidP="00105785">
      <w:pPr>
        <w:pStyle w:val="1"/>
        <w:spacing w:after="120"/>
        <w:ind w:left="567" w:firstLine="0"/>
        <w:jc w:val="both"/>
        <w:rPr>
          <w:rFonts w:ascii="YS Text Regular" w:hAnsi="YS Text Regular"/>
          <w:b/>
        </w:rPr>
      </w:pPr>
      <w:r w:rsidRPr="00937D76">
        <w:rPr>
          <w:rFonts w:ascii="YS Text Regular" w:hAnsi="YS Text Regular"/>
        </w:rPr>
        <w:t>«</w:t>
      </w:r>
      <w:r w:rsidRPr="00105785">
        <w:rPr>
          <w:rFonts w:ascii="YS Text Regular" w:hAnsi="YS Text Regular"/>
          <w:b/>
        </w:rPr>
        <w:t>Потребительский кредит</w:t>
      </w:r>
      <w:r w:rsidRPr="00937D76">
        <w:rPr>
          <w:rFonts w:ascii="YS Text Regular" w:hAnsi="YS Text Regular"/>
        </w:rPr>
        <w:t>»</w:t>
      </w:r>
      <w:r>
        <w:rPr>
          <w:rFonts w:ascii="YS Text Regular" w:hAnsi="YS Text Regular"/>
          <w:b/>
        </w:rPr>
        <w:t xml:space="preserve"> </w:t>
      </w:r>
      <w:r w:rsidRPr="00105785">
        <w:rPr>
          <w:rFonts w:ascii="YS Text Regular" w:hAnsi="YS Text Regular"/>
          <w:bCs/>
        </w:rPr>
        <w:t>означает</w:t>
      </w:r>
      <w:r>
        <w:rPr>
          <w:rFonts w:ascii="YS Text Regular" w:hAnsi="YS Text Regular"/>
          <w:b/>
        </w:rPr>
        <w:t xml:space="preserve"> </w:t>
      </w:r>
      <w:r>
        <w:t>кредит, предоставленный Оригинатором Заемщику в</w:t>
      </w:r>
      <w:r>
        <w:rPr>
          <w:spacing w:val="-3"/>
        </w:rPr>
        <w:t xml:space="preserve"> </w:t>
      </w:r>
      <w:r>
        <w:t>целях,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осуществлением</w:t>
      </w:r>
      <w:r>
        <w:rPr>
          <w:spacing w:val="-5"/>
        </w:rPr>
        <w:t xml:space="preserve"> </w:t>
      </w:r>
      <w:r>
        <w:t xml:space="preserve">предпринимательской </w:t>
      </w:r>
      <w:r>
        <w:rPr>
          <w:spacing w:val="-2"/>
        </w:rPr>
        <w:t>деятельности.</w:t>
      </w:r>
    </w:p>
    <w:p w14:paraId="4C646F01" w14:textId="7FBD72C1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Программа</w:t>
      </w:r>
      <w:r w:rsidRPr="00937D76">
        <w:rPr>
          <w:rFonts w:ascii="YS Text Regular" w:hAnsi="YS Text Regular"/>
        </w:rPr>
        <w:t xml:space="preserve">»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hAnsi="YS Text Regular"/>
        </w:rPr>
        <w:t xml:space="preserve">настоящую программу </w:t>
      </w:r>
      <w:r w:rsidRPr="007D3F03">
        <w:rPr>
          <w:rFonts w:ascii="YS Text Regular" w:hAnsi="YS Text Regular"/>
          <w:bCs/>
        </w:rPr>
        <w:t>Облигаций, содержащую</w:t>
      </w:r>
      <w:r w:rsidRPr="00937D76">
        <w:rPr>
          <w:rFonts w:ascii="YS Text Regular" w:hAnsi="YS Text Regular"/>
        </w:rPr>
        <w:t xml:space="preserve"> условия для </w:t>
      </w:r>
      <w:r w:rsidR="00641812">
        <w:rPr>
          <w:rFonts w:ascii="YS Text Regular" w:hAnsi="YS Text Regular"/>
        </w:rPr>
        <w:t>В</w:t>
      </w:r>
      <w:r w:rsidRPr="00937D76">
        <w:rPr>
          <w:rFonts w:ascii="YS Text Regular" w:hAnsi="YS Text Regular"/>
        </w:rPr>
        <w:t>ыпусков Облигаций, размещаемых в рамках Программы.</w:t>
      </w:r>
    </w:p>
    <w:p w14:paraId="50855382" w14:textId="21E8459C" w:rsidR="00BF1FD9" w:rsidRDefault="00E81ED5">
      <w:pPr>
        <w:pStyle w:val="1"/>
        <w:spacing w:after="120"/>
        <w:ind w:left="567" w:firstLine="0"/>
        <w:jc w:val="both"/>
        <w:rPr>
          <w:rFonts w:ascii="YS Text Regular" w:eastAsiaTheme="minorHAnsi" w:hAnsi="YS Text Regular"/>
        </w:rPr>
      </w:pPr>
      <w:r w:rsidRPr="00937D76">
        <w:rPr>
          <w:rFonts w:ascii="YS Text Regular" w:eastAsiaTheme="minorHAnsi" w:hAnsi="YS Text Regular"/>
          <w:b/>
        </w:rPr>
        <w:t>«Проспект»</w:t>
      </w:r>
      <w:r w:rsidRPr="00937D76">
        <w:rPr>
          <w:rFonts w:ascii="YS Text Regular" w:eastAsiaTheme="minorHAnsi" w:hAnsi="YS Text Regular"/>
        </w:rPr>
        <w:t xml:space="preserve">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eastAsiaTheme="minorHAnsi" w:hAnsi="YS Text Regular"/>
        </w:rPr>
        <w:t>проспект ценных бумаг, составленный в отношении Облигаций, размещаемых в рамках Программы.</w:t>
      </w:r>
      <w:r w:rsidR="00D43E7F">
        <w:rPr>
          <w:rFonts w:ascii="YS Text Regular" w:eastAsiaTheme="minorHAnsi" w:hAnsi="YS Text Regular"/>
        </w:rPr>
        <w:t xml:space="preserve"> </w:t>
      </w:r>
    </w:p>
    <w:p w14:paraId="4C685CE9" w14:textId="66C32FEF" w:rsidR="00F3000C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Решение о выпуске</w:t>
      </w:r>
      <w:r w:rsidRPr="00937D76">
        <w:rPr>
          <w:rFonts w:ascii="YS Text Regular" w:hAnsi="YS Text Regular"/>
        </w:rPr>
        <w:t xml:space="preserve">»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hAnsi="YS Text Regular"/>
        </w:rPr>
        <w:t>решение о выпуске Облигаций в рамках Программы, содержащее конкретные условия Выпуска.</w:t>
      </w:r>
    </w:p>
    <w:p w14:paraId="40AD13E0" w14:textId="6912E1DA" w:rsidR="00F3000C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«</w:t>
      </w:r>
      <w:r w:rsidRPr="00937D76">
        <w:rPr>
          <w:rFonts w:ascii="YS Text Regular" w:hAnsi="YS Text Regular"/>
          <w:b/>
        </w:rPr>
        <w:t>Эмитент</w:t>
      </w:r>
      <w:r w:rsidRPr="00937D76">
        <w:rPr>
          <w:rFonts w:ascii="YS Text Regular" w:hAnsi="YS Text Regular"/>
        </w:rPr>
        <w:t xml:space="preserve">» </w:t>
      </w:r>
      <w:r w:rsidRPr="00937D76">
        <w:rPr>
          <w:rFonts w:ascii="YS Text Regular" w:eastAsia="Calibri" w:hAnsi="YS Text Regular"/>
        </w:rPr>
        <w:t xml:space="preserve">означает </w:t>
      </w:r>
      <w:r w:rsidRPr="00937D76">
        <w:rPr>
          <w:rFonts w:ascii="YS Text Regular" w:hAnsi="YS Text Regular"/>
        </w:rPr>
        <w:t>Общество с ограниченной ответственностью «Специализированное финансовое общество</w:t>
      </w:r>
      <w:r w:rsidR="00156863">
        <w:rPr>
          <w:rFonts w:ascii="YS Text Regular" w:hAnsi="YS Text Regular"/>
        </w:rPr>
        <w:t xml:space="preserve"> </w:t>
      </w:r>
      <w:r w:rsidR="00156863">
        <w:t>ВТБ РКС Олимп</w:t>
      </w:r>
      <w:r w:rsidRPr="00937D76">
        <w:rPr>
          <w:rFonts w:ascii="YS Text Regular" w:hAnsi="YS Text Regular"/>
        </w:rPr>
        <w:t>»</w:t>
      </w:r>
      <w:r w:rsidR="00804658">
        <w:rPr>
          <w:rFonts w:ascii="YS Text Regular" w:hAnsi="YS Text Regular"/>
        </w:rPr>
        <w:t>,</w:t>
      </w:r>
      <w:r w:rsidR="00016CDF" w:rsidRPr="00016CDF">
        <w:rPr>
          <w:rFonts w:eastAsia="Arial Unicode MS"/>
          <w:color w:val="000000"/>
          <w:sz w:val="24"/>
          <w:szCs w:val="24"/>
          <w:lang w:eastAsia="ru-RU" w:bidi="ru-RU"/>
        </w:rPr>
        <w:t xml:space="preserve"> </w:t>
      </w:r>
      <w:r w:rsidR="00016CDF" w:rsidRPr="00016CDF">
        <w:rPr>
          <w:rFonts w:ascii="YS Text Regular" w:hAnsi="YS Text Regular"/>
          <w:lang w:bidi="ru-RU"/>
        </w:rPr>
        <w:t xml:space="preserve">ОГРН </w:t>
      </w:r>
      <w:r w:rsidR="00255F6F" w:rsidRPr="00255F6F">
        <w:rPr>
          <w:rFonts w:ascii="YS Text Regular" w:hAnsi="YS Text Regular"/>
          <w:lang w:bidi="ru-RU"/>
        </w:rPr>
        <w:t>1257700572161</w:t>
      </w:r>
      <w:r w:rsidR="00255F6F">
        <w:rPr>
          <w:rFonts w:ascii="YS Text Regular" w:hAnsi="YS Text Regular"/>
          <w:lang w:bidi="ru-RU"/>
        </w:rPr>
        <w:t>.</w:t>
      </w:r>
    </w:p>
    <w:p w14:paraId="1F478E40" w14:textId="77777777" w:rsidR="00256F11" w:rsidRPr="00EA0086" w:rsidRDefault="007A4878" w:rsidP="00256F11">
      <w:pPr>
        <w:widowControl/>
        <w:spacing w:after="120"/>
        <w:ind w:firstLine="567"/>
        <w:rPr>
          <w:rFonts w:ascii="YS Text Regular" w:hAnsi="YS Text Regular"/>
          <w:bCs/>
          <w:sz w:val="22"/>
          <w:szCs w:val="22"/>
        </w:rPr>
      </w:pPr>
      <w:bookmarkStart w:id="1" w:name="_Hlk217476005"/>
      <w:r w:rsidRPr="00256F11">
        <w:rPr>
          <w:rFonts w:ascii="YS Text Regular" w:hAnsi="YS Text Regular"/>
          <w:bCs/>
          <w:sz w:val="22"/>
          <w:szCs w:val="22"/>
        </w:rPr>
        <w:t xml:space="preserve">Употребление терминов во множественном числе не меняет их значения. </w:t>
      </w:r>
      <w:bookmarkEnd w:id="1"/>
    </w:p>
    <w:p w14:paraId="4AE043D4" w14:textId="37BE6C25" w:rsidR="00F3000C" w:rsidRPr="00937D76" w:rsidRDefault="00E81ED5" w:rsidP="00256F11">
      <w:pPr>
        <w:widowControl/>
        <w:spacing w:after="120"/>
        <w:ind w:firstLine="567"/>
        <w:rPr>
          <w:rFonts w:ascii="YS Text Regular" w:eastAsia="Times New Roman" w:hAnsi="YS Text Regular" w:cs="Times New Roman"/>
          <w:b/>
          <w:color w:val="auto"/>
          <w:sz w:val="22"/>
          <w:szCs w:val="22"/>
          <w:lang w:eastAsia="en-US" w:bidi="ar-SA"/>
        </w:rPr>
      </w:pPr>
      <w:r w:rsidRPr="00937D76">
        <w:rPr>
          <w:rFonts w:ascii="YS Text Regular" w:hAnsi="YS Text Regular"/>
          <w:b/>
          <w:sz w:val="22"/>
          <w:szCs w:val="22"/>
        </w:rPr>
        <w:br w:type="page"/>
      </w:r>
    </w:p>
    <w:p w14:paraId="1896F27C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bookmarkStart w:id="2" w:name="bookmark0"/>
      <w:r w:rsidRPr="00937D76">
        <w:rPr>
          <w:rFonts w:ascii="YS Text Regular" w:hAnsi="YS Text Regular"/>
          <w:b/>
          <w:caps/>
        </w:rPr>
        <w:lastRenderedPageBreak/>
        <w:t>1. Вид, категория (тип), идентификационные признаки ценных бумаг</w:t>
      </w:r>
      <w:bookmarkEnd w:id="2"/>
      <w:r w:rsidRPr="00937D76">
        <w:rPr>
          <w:rFonts w:ascii="YS Text Regular" w:hAnsi="YS Text Regular"/>
          <w:b/>
          <w:caps/>
        </w:rPr>
        <w:t>.</w:t>
      </w:r>
    </w:p>
    <w:p w14:paraId="71E14A0C" w14:textId="0D8FC15A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  <w:b/>
        </w:rPr>
        <w:t>Вид ценных бумаг:</w:t>
      </w:r>
      <w:r w:rsidRPr="00937D76">
        <w:rPr>
          <w:rFonts w:ascii="YS Text Regular" w:hAnsi="YS Text Regular"/>
        </w:rPr>
        <w:t xml:space="preserve"> облигации</w:t>
      </w:r>
      <w:r w:rsidR="00476623">
        <w:rPr>
          <w:rFonts w:ascii="YS Text Regular" w:hAnsi="YS Text Regular"/>
        </w:rPr>
        <w:t>.</w:t>
      </w:r>
    </w:p>
    <w:p w14:paraId="6AE2A7BE" w14:textId="0E41C28B" w:rsidR="00F3000C" w:rsidRPr="00937D76" w:rsidRDefault="00187A1A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>
        <w:rPr>
          <w:rFonts w:ascii="YS Text Regular" w:hAnsi="YS Text Regular"/>
          <w:b/>
        </w:rPr>
        <w:t>Иные и</w:t>
      </w:r>
      <w:r w:rsidR="00E81ED5" w:rsidRPr="00937D76">
        <w:rPr>
          <w:rFonts w:ascii="YS Text Regular" w:hAnsi="YS Text Regular"/>
          <w:b/>
        </w:rPr>
        <w:t>дентификационные признаки облигаций, размещаемых в рамках программы облигаций:</w:t>
      </w:r>
      <w:r w:rsidR="00E81ED5" w:rsidRPr="00937D76">
        <w:rPr>
          <w:rFonts w:ascii="YS Text Regular" w:hAnsi="YS Text Regular"/>
        </w:rPr>
        <w:t xml:space="preserve"> </w:t>
      </w:r>
      <w:r w:rsidR="00476623" w:rsidRPr="00476623">
        <w:rPr>
          <w:rFonts w:ascii="YS Text Regular" w:hAnsi="YS Text Regular"/>
        </w:rPr>
        <w:t>процентные неконвертируемые бездокументарные облигации</w:t>
      </w:r>
      <w:r w:rsidRPr="00187A1A">
        <w:rPr>
          <w:rFonts w:ascii="YS Text Regular" w:hAnsi="YS Text Regular"/>
        </w:rPr>
        <w:t xml:space="preserve"> с залоговым обеспечением денежными требованиями</w:t>
      </w:r>
      <w:r w:rsidR="00E81ED5" w:rsidRPr="00937D76">
        <w:rPr>
          <w:rFonts w:ascii="YS Text Regular" w:hAnsi="YS Text Regular"/>
        </w:rPr>
        <w:t xml:space="preserve">. </w:t>
      </w:r>
    </w:p>
    <w:p w14:paraId="144A07C2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  <w:u w:val="single"/>
        </w:rPr>
      </w:pPr>
      <w:r w:rsidRPr="00380BC7">
        <w:rPr>
          <w:rFonts w:ascii="YS Text Regular" w:hAnsi="YS Text Regular"/>
        </w:rPr>
        <w:t>Серия Облигаций Программой не определяется, а будет установлена соответствующим Решением о выпуске.</w:t>
      </w:r>
    </w:p>
    <w:p w14:paraId="771847F5" w14:textId="77777777" w:rsidR="00F3000C" w:rsidRPr="00937D76" w:rsidRDefault="00F3000C">
      <w:pPr>
        <w:pStyle w:val="1"/>
        <w:spacing w:after="120"/>
        <w:ind w:firstLine="0"/>
        <w:jc w:val="both"/>
        <w:rPr>
          <w:rFonts w:ascii="YS Text Regular" w:eastAsia="CIDFont+F3" w:hAnsi="YS Text Regular"/>
          <w:b/>
          <w:caps/>
        </w:rPr>
      </w:pPr>
    </w:p>
    <w:p w14:paraId="798D81D4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eastAsia="CIDFont+F3" w:hAnsi="YS Text Regular"/>
          <w:b/>
          <w:caps/>
        </w:rPr>
        <w:t xml:space="preserve">2. </w:t>
      </w:r>
      <w:r w:rsidRPr="00937D76">
        <w:rPr>
          <w:rFonts w:ascii="YS Text Regular" w:hAnsi="YS Text Regular"/>
          <w:b/>
          <w:caps/>
        </w:rPr>
        <w:t>Сумма номинальных стоимостей размещаемых облигаций.</w:t>
      </w:r>
    </w:p>
    <w:p w14:paraId="44BA9DB9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  <w:b/>
        </w:rPr>
      </w:pPr>
      <w:r w:rsidRPr="00937D76">
        <w:rPr>
          <w:rFonts w:ascii="YS Text Regular" w:hAnsi="YS Text Regular"/>
          <w:b/>
        </w:rPr>
        <w:t>Максимальная сумма номинальных стоимостей облигаций, размещаемых в рамках настоящей программы облигаций:</w:t>
      </w:r>
    </w:p>
    <w:p w14:paraId="464197DA" w14:textId="1FF77E40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Общая (максимальная) сумма номинальных стоимостей Облигаций всех Выпусков, размещаемых в рамках Программы, составляет </w:t>
      </w:r>
      <w:bookmarkStart w:id="3" w:name="_Hlk217475263"/>
      <w:r w:rsidR="00715756">
        <w:rPr>
          <w:rFonts w:ascii="YS Text Regular" w:hAnsi="YS Text Regular"/>
        </w:rPr>
        <w:t>200 000 000 000</w:t>
      </w:r>
      <w:bookmarkEnd w:id="3"/>
      <w:r w:rsidR="00476623">
        <w:rPr>
          <w:rFonts w:ascii="YS Text Regular" w:hAnsi="YS Text Regular"/>
        </w:rPr>
        <w:t xml:space="preserve"> (Двести миллиардов)</w:t>
      </w:r>
      <w:r w:rsidR="00380BC7">
        <w:rPr>
          <w:rFonts w:ascii="YS Text Regular" w:hAnsi="YS Text Regular"/>
        </w:rPr>
        <w:t xml:space="preserve"> </w:t>
      </w:r>
      <w:r w:rsidRPr="00937D76">
        <w:rPr>
          <w:rFonts w:ascii="YS Text Regular" w:hAnsi="YS Text Regular"/>
        </w:rPr>
        <w:t>рублей.</w:t>
      </w:r>
    </w:p>
    <w:p w14:paraId="5D6B5146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bookmarkStart w:id="4" w:name="bookmark2"/>
      <w:r w:rsidRPr="00B628B7">
        <w:rPr>
          <w:rFonts w:ascii="YS Text Regular" w:hAnsi="YS Text Regular"/>
        </w:rPr>
        <w:t>Индексация номинальной стоимости Облигаций, размещаемых в рамках Программы, не предусмотрена.</w:t>
      </w:r>
      <w:bookmarkEnd w:id="4"/>
    </w:p>
    <w:p w14:paraId="7919C46A" w14:textId="77777777" w:rsidR="00F3000C" w:rsidRPr="00937D76" w:rsidRDefault="00F3000C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</w:p>
    <w:p w14:paraId="6C911C7A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3. Срок действия программы облигаций.</w:t>
      </w:r>
    </w:p>
    <w:p w14:paraId="15FE6BD5" w14:textId="77777777" w:rsidR="00F3000C" w:rsidRPr="00B628B7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  <w:b/>
        </w:rPr>
        <w:t xml:space="preserve">Срок, в течение которого облигации могут быть размещены в рамках программы </w:t>
      </w:r>
      <w:r w:rsidRPr="00B628B7">
        <w:rPr>
          <w:rFonts w:ascii="YS Text Regular" w:hAnsi="YS Text Regular"/>
          <w:b/>
        </w:rPr>
        <w:t>облигаций, или указывается на отсутствие ограничений такого срока:</w:t>
      </w:r>
      <w:bookmarkStart w:id="5" w:name="bookmark4"/>
      <w:r w:rsidRPr="00B628B7">
        <w:rPr>
          <w:rFonts w:ascii="YS Text Regular" w:hAnsi="YS Text Regular"/>
        </w:rPr>
        <w:t xml:space="preserve"> </w:t>
      </w:r>
    </w:p>
    <w:p w14:paraId="46B6C0C4" w14:textId="69953DBF" w:rsidR="00121BDA" w:rsidRPr="00121BDA" w:rsidRDefault="00E81ED5" w:rsidP="00121BDA">
      <w:pPr>
        <w:ind w:left="567"/>
        <w:jc w:val="both"/>
        <w:rPr>
          <w:rFonts w:ascii="YS Text Regular" w:hAnsi="YS Text Regular"/>
          <w:sz w:val="22"/>
          <w:szCs w:val="22"/>
        </w:rPr>
      </w:pPr>
      <w:r w:rsidRPr="00121BDA">
        <w:rPr>
          <w:rFonts w:ascii="YS Text Regular" w:hAnsi="YS Text Regular"/>
          <w:sz w:val="22"/>
          <w:szCs w:val="22"/>
        </w:rPr>
        <w:t>Ограничения срока, в течение которого Облигации могут быть размещены в рамках Программы</w:t>
      </w:r>
      <w:r w:rsidR="00121BDA" w:rsidRPr="00121BDA">
        <w:rPr>
          <w:rFonts w:ascii="YS Text Regular" w:hAnsi="YS Text Regular"/>
          <w:sz w:val="22"/>
          <w:szCs w:val="22"/>
        </w:rPr>
        <w:t>:</w:t>
      </w:r>
      <w:bookmarkEnd w:id="5"/>
      <w:r w:rsidR="00255F6F">
        <w:rPr>
          <w:rFonts w:ascii="YS Text Regular" w:hAnsi="YS Text Regular"/>
          <w:sz w:val="22"/>
          <w:szCs w:val="22"/>
        </w:rPr>
        <w:t xml:space="preserve"> не ограничен (без ограничения срока действия).</w:t>
      </w:r>
    </w:p>
    <w:p w14:paraId="51524496" w14:textId="77777777" w:rsidR="00F3000C" w:rsidRPr="003457EF" w:rsidRDefault="00F3000C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</w:p>
    <w:p w14:paraId="5C1E137E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4. Максимальный срок погашения облигаций.</w:t>
      </w:r>
    </w:p>
    <w:p w14:paraId="08DEC349" w14:textId="4FD82149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Максимальный срок погашения Облигаций, размещаемых в рамках Программы </w:t>
      </w:r>
      <w:r w:rsidR="00B628B7">
        <w:rPr>
          <w:rFonts w:ascii="YS Text Regular" w:hAnsi="YS Text Regular"/>
        </w:rPr>
        <w:t>–</w:t>
      </w:r>
      <w:r w:rsidRPr="00937D76">
        <w:rPr>
          <w:rFonts w:ascii="YS Text Regular" w:hAnsi="YS Text Regular"/>
        </w:rPr>
        <w:t xml:space="preserve"> </w:t>
      </w:r>
      <w:r w:rsidR="007A4878">
        <w:rPr>
          <w:rFonts w:ascii="YS Text Regular" w:hAnsi="YS Text Regular"/>
        </w:rPr>
        <w:t>15</w:t>
      </w:r>
      <w:r w:rsidR="00476623">
        <w:rPr>
          <w:rFonts w:ascii="YS Text Regular" w:hAnsi="YS Text Regular"/>
        </w:rPr>
        <w:t xml:space="preserve"> (Пятнадцать)</w:t>
      </w:r>
      <w:r w:rsidR="007A4878">
        <w:rPr>
          <w:rFonts w:ascii="YS Text Regular" w:hAnsi="YS Text Regular"/>
        </w:rPr>
        <w:t xml:space="preserve"> лет</w:t>
      </w:r>
      <w:r w:rsidRPr="00937D76">
        <w:rPr>
          <w:rFonts w:ascii="YS Text Regular" w:hAnsi="YS Text Regular"/>
        </w:rPr>
        <w:t xml:space="preserve"> с даты начала размещения соответствующего Выпуска.</w:t>
      </w:r>
    </w:p>
    <w:p w14:paraId="64F67A52" w14:textId="7B434E6C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bookmarkStart w:id="6" w:name="bookmark6"/>
      <w:r w:rsidRPr="00937D76">
        <w:rPr>
          <w:rFonts w:ascii="YS Text Regular" w:hAnsi="YS Text Regular"/>
        </w:rPr>
        <w:t>Срок (порядок определения срока) погашения Облигаций отдельного Выпуска Программой не определяется и будет указан в соответствующем Решении о выпуске</w:t>
      </w:r>
      <w:r w:rsidR="004F0A3D">
        <w:rPr>
          <w:rFonts w:ascii="YS Text Regular" w:hAnsi="YS Text Regular"/>
        </w:rPr>
        <w:t xml:space="preserve"> или будет определяться в </w:t>
      </w:r>
      <w:r w:rsidR="0013575D">
        <w:rPr>
          <w:rFonts w:ascii="YS Text Regular" w:hAnsi="YS Text Regular"/>
        </w:rPr>
        <w:t>порядке</w:t>
      </w:r>
      <w:r w:rsidR="004F0A3D">
        <w:rPr>
          <w:rFonts w:ascii="YS Text Regular" w:hAnsi="YS Text Regular"/>
        </w:rPr>
        <w:t>, установленно</w:t>
      </w:r>
      <w:r w:rsidR="0060145C">
        <w:rPr>
          <w:rFonts w:ascii="YS Text Regular" w:hAnsi="YS Text Regular"/>
        </w:rPr>
        <w:t>м</w:t>
      </w:r>
      <w:r w:rsidR="004F0A3D">
        <w:rPr>
          <w:rFonts w:ascii="YS Text Regular" w:hAnsi="YS Text Regular"/>
        </w:rPr>
        <w:t xml:space="preserve"> соответствующ</w:t>
      </w:r>
      <w:r w:rsidR="00DE798C">
        <w:rPr>
          <w:rFonts w:ascii="YS Text Regular" w:hAnsi="YS Text Regular"/>
        </w:rPr>
        <w:t>и</w:t>
      </w:r>
      <w:r w:rsidR="004F0A3D">
        <w:rPr>
          <w:rFonts w:ascii="YS Text Regular" w:hAnsi="YS Text Regular"/>
        </w:rPr>
        <w:t>м Решением о выпуске.</w:t>
      </w:r>
      <w:bookmarkEnd w:id="6"/>
    </w:p>
    <w:p w14:paraId="5EBF7B79" w14:textId="77777777" w:rsidR="00F3000C" w:rsidRPr="00937D76" w:rsidRDefault="00F3000C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</w:p>
    <w:p w14:paraId="72F0A912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5. Права владельцев облигаций, которые могут быть размещены в рамках программы облигаций.</w:t>
      </w:r>
    </w:p>
    <w:p w14:paraId="18AFF6D6" w14:textId="541AA796" w:rsidR="00686ACD" w:rsidRPr="00686ACD" w:rsidRDefault="00E81ED5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5.1.</w:t>
      </w:r>
      <w:r w:rsidRPr="00937D76">
        <w:rPr>
          <w:rFonts w:ascii="YS Text Regular" w:hAnsi="YS Text Regular"/>
        </w:rPr>
        <w:tab/>
      </w:r>
      <w:r w:rsidR="00686ACD" w:rsidRPr="00686ACD">
        <w:rPr>
          <w:rFonts w:ascii="YS Text Regular" w:hAnsi="YS Text Regular"/>
        </w:rPr>
        <w:t>Каждая Облигация</w:t>
      </w:r>
      <w:r w:rsidR="0044436A">
        <w:rPr>
          <w:rFonts w:ascii="YS Text Regular" w:hAnsi="YS Text Regular"/>
        </w:rPr>
        <w:t xml:space="preserve">, выпускаемая в рамках </w:t>
      </w:r>
      <w:r w:rsidR="007D3F03">
        <w:rPr>
          <w:rFonts w:ascii="YS Text Regular" w:hAnsi="YS Text Regular"/>
        </w:rPr>
        <w:t>Программы, предоставляет</w:t>
      </w:r>
      <w:r w:rsidR="00686ACD" w:rsidRPr="00686ACD">
        <w:rPr>
          <w:rFonts w:ascii="YS Text Regular" w:hAnsi="YS Text Regular"/>
        </w:rPr>
        <w:t xml:space="preserve"> ее владельцу одинаковый </w:t>
      </w:r>
      <w:r w:rsidR="00AC30B1">
        <w:rPr>
          <w:rFonts w:ascii="YS Text Regular" w:hAnsi="YS Text Regular"/>
        </w:rPr>
        <w:t xml:space="preserve">в рамках отдельного Выпуска </w:t>
      </w:r>
      <w:r w:rsidR="00686ACD" w:rsidRPr="00686ACD">
        <w:rPr>
          <w:rFonts w:ascii="YS Text Regular" w:hAnsi="YS Text Regular"/>
        </w:rPr>
        <w:t>объем прав:</w:t>
      </w:r>
    </w:p>
    <w:p w14:paraId="319D2B50" w14:textId="740E8298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(а)</w:t>
      </w:r>
      <w:r w:rsidRPr="00686ACD">
        <w:rPr>
          <w:rFonts w:ascii="YS Text Regular" w:hAnsi="YS Text Regular"/>
        </w:rPr>
        <w:tab/>
      </w:r>
      <w:bookmarkStart w:id="7" w:name="_Hlk217473929"/>
      <w:r w:rsidRPr="00686ACD">
        <w:rPr>
          <w:rFonts w:ascii="YS Text Regular" w:hAnsi="YS Text Regular"/>
        </w:rPr>
        <w:t xml:space="preserve">право на получение от Эмитента при погашении Облигаций номинальной стоимости Облигаций в срок, порядок определения которого устанавливается в соответствии с </w:t>
      </w:r>
      <w:r w:rsidR="00EC6598">
        <w:rPr>
          <w:rFonts w:ascii="YS Text Regular" w:hAnsi="YS Text Regular"/>
        </w:rPr>
        <w:t xml:space="preserve">Решением о выпуске </w:t>
      </w:r>
      <w:r>
        <w:rPr>
          <w:rFonts w:ascii="YS Text Regular" w:hAnsi="YS Text Regular"/>
        </w:rPr>
        <w:t>соответствующ</w:t>
      </w:r>
      <w:r w:rsidR="00EC6598">
        <w:rPr>
          <w:rFonts w:ascii="YS Text Regular" w:hAnsi="YS Text Regular"/>
        </w:rPr>
        <w:t>его</w:t>
      </w:r>
      <w:r>
        <w:rPr>
          <w:rFonts w:ascii="YS Text Regular" w:hAnsi="YS Text Regular"/>
        </w:rPr>
        <w:t xml:space="preserve"> Выпуск</w:t>
      </w:r>
      <w:r w:rsidR="00EC6598">
        <w:rPr>
          <w:rFonts w:ascii="YS Text Regular" w:hAnsi="YS Text Regular"/>
        </w:rPr>
        <w:t>а</w:t>
      </w:r>
      <w:r w:rsidRPr="00686ACD">
        <w:rPr>
          <w:rFonts w:ascii="YS Text Regular" w:hAnsi="YS Text Regular"/>
        </w:rPr>
        <w:t>;</w:t>
      </w:r>
    </w:p>
    <w:p w14:paraId="75935F0C" w14:textId="77777777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(б)</w:t>
      </w:r>
      <w:r w:rsidRPr="00686ACD">
        <w:rPr>
          <w:rFonts w:ascii="YS Text Regular" w:hAnsi="YS Text Regular"/>
        </w:rPr>
        <w:tab/>
        <w:t>право продавать и иным образом отчуждать Облигации;</w:t>
      </w:r>
    </w:p>
    <w:p w14:paraId="31B23809" w14:textId="77777777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(в)</w:t>
      </w:r>
      <w:r w:rsidRPr="00686ACD">
        <w:rPr>
          <w:rFonts w:ascii="YS Text Regular" w:hAnsi="YS Text Regular"/>
        </w:rPr>
        <w:tab/>
        <w:t>право на получение процентного (купонного) дохода по окончании купонного периода и/или при досрочном погашении;</w:t>
      </w:r>
    </w:p>
    <w:p w14:paraId="1D1C81AC" w14:textId="3DB66063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(г)</w:t>
      </w:r>
      <w:r w:rsidRPr="00686ACD">
        <w:rPr>
          <w:rFonts w:ascii="YS Text Regular" w:hAnsi="YS Text Regular"/>
        </w:rPr>
        <w:tab/>
        <w:t>право обратиться к Эмитенту с требованием досрочного погашения Облигаций по цене досрочного погашения, в случаях и на условиях, предусмотренных</w:t>
      </w:r>
      <w:r>
        <w:rPr>
          <w:rFonts w:ascii="YS Text Regular" w:hAnsi="YS Text Regular"/>
        </w:rPr>
        <w:t xml:space="preserve"> для соответствующего Выпуска</w:t>
      </w:r>
      <w:r w:rsidRPr="00686ACD">
        <w:rPr>
          <w:rFonts w:ascii="YS Text Regular" w:hAnsi="YS Text Regular"/>
        </w:rPr>
        <w:t xml:space="preserve"> и действующим законодательством;</w:t>
      </w:r>
    </w:p>
    <w:p w14:paraId="69A75323" w14:textId="5BCB1BF3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(д)</w:t>
      </w:r>
      <w:r w:rsidRPr="00686ACD">
        <w:rPr>
          <w:rFonts w:ascii="YS Text Regular" w:hAnsi="YS Text Regular"/>
        </w:rPr>
        <w:tab/>
        <w:t xml:space="preserve">все права, возникающие из </w:t>
      </w:r>
      <w:r>
        <w:rPr>
          <w:rFonts w:ascii="YS Text Regular" w:hAnsi="YS Text Regular"/>
        </w:rPr>
        <w:t>обеспечения</w:t>
      </w:r>
      <w:r w:rsidRPr="00686ACD">
        <w:rPr>
          <w:rFonts w:ascii="YS Text Regular" w:hAnsi="YS Text Regular"/>
        </w:rPr>
        <w:t xml:space="preserve">, в том числе из залога </w:t>
      </w:r>
      <w:r w:rsidR="00E17774">
        <w:rPr>
          <w:rFonts w:ascii="YS Text Regular" w:hAnsi="YS Text Regular"/>
        </w:rPr>
        <w:t>д</w:t>
      </w:r>
      <w:r w:rsidRPr="00686ACD">
        <w:rPr>
          <w:rFonts w:ascii="YS Text Regular" w:hAnsi="YS Text Regular"/>
        </w:rPr>
        <w:t xml:space="preserve">енежных требований, в соответствии с условиями такого </w:t>
      </w:r>
      <w:r>
        <w:rPr>
          <w:rFonts w:ascii="YS Text Regular" w:hAnsi="YS Text Regular"/>
        </w:rPr>
        <w:t>обеспечения</w:t>
      </w:r>
      <w:r w:rsidR="00255F6F">
        <w:rPr>
          <w:rFonts w:ascii="YS Text Regular" w:hAnsi="YS Text Regular"/>
        </w:rPr>
        <w:t>, включая права, предусмотренные пунктом 8.2 Программы</w:t>
      </w:r>
      <w:r w:rsidRPr="00686ACD">
        <w:rPr>
          <w:rFonts w:ascii="YS Text Regular" w:hAnsi="YS Text Regular"/>
        </w:rPr>
        <w:t xml:space="preserve">. С переходом прав на Облигацию к новому владельцу (приобретателю) переходят все права, вытекающие из </w:t>
      </w:r>
      <w:r>
        <w:rPr>
          <w:rFonts w:ascii="YS Text Regular" w:hAnsi="YS Text Regular"/>
        </w:rPr>
        <w:t>такого обеспечения</w:t>
      </w:r>
      <w:r w:rsidRPr="00686ACD">
        <w:rPr>
          <w:rFonts w:ascii="YS Text Regular" w:hAnsi="YS Text Regular"/>
        </w:rPr>
        <w:t xml:space="preserve">. Передача прав, возникших из предоставленного </w:t>
      </w:r>
      <w:r w:rsidRPr="00686ACD">
        <w:rPr>
          <w:rFonts w:ascii="YS Text Regular" w:hAnsi="YS Text Regular"/>
        </w:rPr>
        <w:lastRenderedPageBreak/>
        <w:t xml:space="preserve">обеспечения, без передачи прав на Облигацию является недействительной; </w:t>
      </w:r>
    </w:p>
    <w:p w14:paraId="0CEE599A" w14:textId="08EADB41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(е)</w:t>
      </w:r>
      <w:r w:rsidRPr="00686ACD">
        <w:rPr>
          <w:rFonts w:ascii="YS Text Regular" w:hAnsi="YS Text Regular"/>
        </w:rPr>
        <w:tab/>
        <w:t>равные с правами других владельцев Облигаций выпуска права в отношении</w:t>
      </w:r>
      <w:r w:rsidR="00B2111C">
        <w:rPr>
          <w:rFonts w:ascii="YS Text Regular" w:hAnsi="YS Text Regular"/>
        </w:rPr>
        <w:t xml:space="preserve"> залогового обеспечения по Облигациям выпуска</w:t>
      </w:r>
      <w:r w:rsidRPr="00686ACD">
        <w:rPr>
          <w:rFonts w:ascii="YS Text Regular" w:hAnsi="YS Text Regular"/>
        </w:rPr>
        <w:t>, а в случае реквизиции или национализации заложенного имущества – в отношении также сумм возмещения, причитающихся залогодателю, или имущества, предоставляемого залогодателю взамен. Возможность изъятия (выкупа) имущества, составляющего</w:t>
      </w:r>
      <w:r w:rsidR="00B2111C">
        <w:rPr>
          <w:rFonts w:ascii="YS Text Regular" w:hAnsi="YS Text Regular"/>
        </w:rPr>
        <w:t xml:space="preserve"> залоговое обеспечение по Облигациям выпуска</w:t>
      </w:r>
      <w:r w:rsidRPr="00686ACD">
        <w:rPr>
          <w:rFonts w:ascii="YS Text Regular" w:hAnsi="YS Text Regular"/>
        </w:rPr>
        <w:t>, для государственных или муниципальных нужд действующим законодательством не предусмотрена;</w:t>
      </w:r>
    </w:p>
    <w:p w14:paraId="2EF02411" w14:textId="0BD111DC" w:rsidR="00686ACD" w:rsidRPr="00686ACD" w:rsidRDefault="00686ACD" w:rsidP="00686ACD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686ACD">
        <w:rPr>
          <w:rFonts w:ascii="YS Text Regular" w:hAnsi="YS Text Regular"/>
        </w:rPr>
        <w:t>(</w:t>
      </w:r>
      <w:r w:rsidR="00255F6F">
        <w:rPr>
          <w:rFonts w:ascii="YS Text Regular" w:hAnsi="YS Text Regular"/>
        </w:rPr>
        <w:t>ж</w:t>
      </w:r>
      <w:r w:rsidRPr="00686ACD">
        <w:rPr>
          <w:rFonts w:ascii="YS Text Regular" w:hAnsi="YS Text Regular"/>
        </w:rPr>
        <w:t>)</w:t>
      </w:r>
      <w:r w:rsidRPr="00686ACD">
        <w:rPr>
          <w:rFonts w:ascii="YS Text Regular" w:hAnsi="YS Text Regular"/>
        </w:rPr>
        <w:tab/>
        <w:t xml:space="preserve">право на возврат средств инвестирования в случае признания </w:t>
      </w:r>
      <w:r w:rsidR="005343D3">
        <w:rPr>
          <w:rFonts w:ascii="YS Text Regular" w:hAnsi="YS Text Regular"/>
        </w:rPr>
        <w:t>В</w:t>
      </w:r>
      <w:r w:rsidR="005343D3" w:rsidRPr="00686ACD">
        <w:rPr>
          <w:rFonts w:ascii="YS Text Regular" w:hAnsi="YS Text Regular"/>
        </w:rPr>
        <w:t xml:space="preserve">ыпуска </w:t>
      </w:r>
      <w:r w:rsidRPr="00686ACD">
        <w:rPr>
          <w:rFonts w:ascii="YS Text Regular" w:hAnsi="YS Text Regular"/>
        </w:rPr>
        <w:t>Облигаций в соответствии с действующим законодательством несостоявшимся или недействительным</w:t>
      </w:r>
      <w:r w:rsidR="00255F6F">
        <w:rPr>
          <w:rFonts w:ascii="YS Text Regular" w:hAnsi="YS Text Regular"/>
        </w:rPr>
        <w:t>.</w:t>
      </w:r>
    </w:p>
    <w:p w14:paraId="33D909FC" w14:textId="4F36F52C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Кроме перечисленных выше прав</w:t>
      </w:r>
      <w:r w:rsidR="00D76224">
        <w:rPr>
          <w:rFonts w:ascii="YS Text Regular" w:hAnsi="YS Text Regular"/>
        </w:rPr>
        <w:t>,</w:t>
      </w:r>
      <w:r w:rsidRPr="00937D76">
        <w:rPr>
          <w:rFonts w:ascii="YS Text Regular" w:hAnsi="YS Text Regular"/>
        </w:rPr>
        <w:t xml:space="preserve"> владелец Облигации вправе осуществлять иные права, предусмотренные действующим законодательством Российской Федерации</w:t>
      </w:r>
      <w:r w:rsidR="00D76224">
        <w:rPr>
          <w:rFonts w:ascii="YS Text Regular" w:hAnsi="YS Text Regular"/>
        </w:rPr>
        <w:t xml:space="preserve"> и Решениями о выпуске</w:t>
      </w:r>
      <w:r w:rsidRPr="00937D76">
        <w:rPr>
          <w:rFonts w:ascii="YS Text Regular" w:hAnsi="YS Text Regular"/>
        </w:rPr>
        <w:t>.</w:t>
      </w:r>
    </w:p>
    <w:p w14:paraId="19DDBDB1" w14:textId="26B20B46" w:rsidR="005E182F" w:rsidRPr="00B32898" w:rsidRDefault="00E81ED5" w:rsidP="00D76224">
      <w:pPr>
        <w:pStyle w:val="1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прав.</w:t>
      </w:r>
      <w:r w:rsidR="00D76224">
        <w:rPr>
          <w:rFonts w:ascii="YS Text Regular" w:hAnsi="YS Text Regular"/>
        </w:rPr>
        <w:t xml:space="preserve"> </w:t>
      </w:r>
      <w:r w:rsidR="005E182F" w:rsidRPr="005E182F">
        <w:rPr>
          <w:rFonts w:ascii="YS Text Regular" w:hAnsi="YS Text Regular"/>
        </w:rPr>
        <w:t>Требования владельцев Облигаций</w:t>
      </w:r>
      <w:r w:rsidR="00CC57C6">
        <w:rPr>
          <w:rFonts w:ascii="YS Text Regular" w:hAnsi="YS Text Regular"/>
        </w:rPr>
        <w:t xml:space="preserve"> выпуска</w:t>
      </w:r>
      <w:r w:rsidR="005E182F" w:rsidRPr="005E182F">
        <w:rPr>
          <w:rFonts w:ascii="YS Text Regular" w:hAnsi="YS Text Regular"/>
        </w:rPr>
        <w:t>, не удовлетворенные за счет средств, полученных в результате реализации</w:t>
      </w:r>
      <w:r w:rsidR="00B2111C">
        <w:rPr>
          <w:rFonts w:ascii="YS Text Regular" w:hAnsi="YS Text Regular"/>
        </w:rPr>
        <w:t xml:space="preserve"> залогового обеспечения по Облигациям</w:t>
      </w:r>
      <w:r w:rsidR="00CC57C6">
        <w:rPr>
          <w:rFonts w:ascii="YS Text Regular" w:hAnsi="YS Text Regular"/>
        </w:rPr>
        <w:t>, обеспечивающего исполнение обязательств по Выпуску,</w:t>
      </w:r>
      <w:r w:rsidR="005E182F" w:rsidRPr="005E182F">
        <w:rPr>
          <w:rFonts w:ascii="YS Text Regular" w:hAnsi="YS Text Regular"/>
        </w:rPr>
        <w:t xml:space="preserve"> при обращении на него взыскания, считаются погашенными.</w:t>
      </w:r>
      <w:bookmarkEnd w:id="7"/>
    </w:p>
    <w:p w14:paraId="28E235BE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bookmarkStart w:id="8" w:name="bookmark8"/>
      <w:r w:rsidRPr="00937D76">
        <w:rPr>
          <w:rFonts w:ascii="YS Text Regular" w:hAnsi="YS Text Regular"/>
        </w:rPr>
        <w:t>Облигации не являются структурными облигациями.</w:t>
      </w:r>
      <w:bookmarkEnd w:id="8"/>
    </w:p>
    <w:p w14:paraId="0934718D" w14:textId="018B19F6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5.2.</w:t>
      </w:r>
      <w:r w:rsidRPr="00937D76">
        <w:rPr>
          <w:rFonts w:ascii="YS Text Regular" w:hAnsi="YS Text Regular"/>
        </w:rPr>
        <w:tab/>
        <w:t>Облигации не являются облигациями с ипотечным покрытием.</w:t>
      </w:r>
    </w:p>
    <w:p w14:paraId="3BF4D230" w14:textId="506F9908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5.3.</w:t>
      </w:r>
      <w:r w:rsidRPr="00937D76">
        <w:rPr>
          <w:rFonts w:ascii="YS Text Regular" w:hAnsi="YS Text Regular"/>
        </w:rPr>
        <w:tab/>
        <w:t>Облигации не являются ценными бумагами, предназначенными для квалифицированных инвесторов.</w:t>
      </w:r>
    </w:p>
    <w:p w14:paraId="3A305C78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i/>
        </w:rPr>
      </w:pPr>
      <w:r w:rsidRPr="00937D76">
        <w:rPr>
          <w:rFonts w:ascii="YS Text Regular" w:hAnsi="YS Text Regular"/>
        </w:rPr>
        <w:t>5.4.</w:t>
      </w:r>
      <w:r w:rsidRPr="00937D76">
        <w:rPr>
          <w:rFonts w:ascii="YS Text Regular" w:hAnsi="YS Text Regular"/>
        </w:rPr>
        <w:tab/>
      </w:r>
      <w:r w:rsidRPr="002B2745">
        <w:rPr>
          <w:rFonts w:ascii="YS Text Regular" w:hAnsi="YS Text Regular"/>
        </w:rPr>
        <w:t>Право на Облигацию переходит к приобретателю с даты внесения приходной записи по счету депо приобретателя. Права, закрепленные Облигацией, переходят к их приобретателю с даты перехода прав на эту ценную бумагу. Иные ограничения в обороте Облигаций не предусмотрены</w:t>
      </w:r>
      <w:r w:rsidRPr="00937D76">
        <w:rPr>
          <w:rFonts w:ascii="YS Text Regular" w:hAnsi="YS Text Regular"/>
        </w:rPr>
        <w:t>.</w:t>
      </w:r>
    </w:p>
    <w:p w14:paraId="6C584A0C" w14:textId="77777777" w:rsidR="00F3000C" w:rsidRPr="00937D76" w:rsidRDefault="00F3000C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</w:p>
    <w:p w14:paraId="121DA220" w14:textId="77777777" w:rsidR="00F3000C" w:rsidRPr="00937D76" w:rsidRDefault="00E81ED5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6. Порядок и условия погашения и выплаты доходов по облигациям.</w:t>
      </w:r>
    </w:p>
    <w:p w14:paraId="15E17188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6.1.</w:t>
      </w:r>
      <w:r w:rsidRPr="00937D76">
        <w:rPr>
          <w:rFonts w:ascii="YS Text Regular" w:hAnsi="YS Text Regular"/>
        </w:rPr>
        <w:tab/>
        <w:t>Форма погашения облигаций.</w:t>
      </w:r>
    </w:p>
    <w:p w14:paraId="04CD21F6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Погашение Облигаций осуществляется Эмитентом денежными средствами в российских рублях в безналичном порядке. Возможность и условия выбора владельцами Облигаций формы их погашения не предусмотрены. Погашение Облигаций имуществом не предусмотрено.</w:t>
      </w:r>
    </w:p>
    <w:p w14:paraId="4C9C8CA5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6.2.</w:t>
      </w:r>
      <w:r w:rsidRPr="00937D76">
        <w:rPr>
          <w:rFonts w:ascii="YS Text Regular" w:hAnsi="YS Text Regular"/>
        </w:rPr>
        <w:tab/>
        <w:t>Порядок и условия погашения облигаций.</w:t>
      </w:r>
    </w:p>
    <w:p w14:paraId="2CCC6B36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bookmarkStart w:id="9" w:name="bookmark14"/>
      <w:r w:rsidRPr="00937D76">
        <w:rPr>
          <w:rFonts w:ascii="YS Text Regular" w:hAnsi="YS Text Regular"/>
        </w:rPr>
        <w:t>Порядок и условия погашения Облигаций Программой не определяются, а будут установлены в соответствующем Решении о выпуске.</w:t>
      </w:r>
      <w:bookmarkEnd w:id="9"/>
    </w:p>
    <w:p w14:paraId="3939C538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Решением о выпуске может быть установлено погашение номинальной стоимости Облигаций единовременно или по частям.</w:t>
      </w:r>
    </w:p>
    <w:p w14:paraId="784FBD92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6.2.1.</w:t>
      </w:r>
      <w:r w:rsidRPr="00937D76">
        <w:rPr>
          <w:rFonts w:ascii="YS Text Regular" w:hAnsi="YS Text Regular"/>
        </w:rPr>
        <w:tab/>
      </w:r>
      <w:bookmarkStart w:id="10" w:name="bookmark16"/>
      <w:r w:rsidRPr="00937D76">
        <w:rPr>
          <w:rFonts w:ascii="YS Text Regular" w:hAnsi="YS Text Regular"/>
        </w:rPr>
        <w:t>Облигации не являются структурными облигациями.</w:t>
      </w:r>
      <w:bookmarkEnd w:id="10"/>
    </w:p>
    <w:p w14:paraId="26288E24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6.2.2.</w:t>
      </w:r>
      <w:r w:rsidRPr="00937D76">
        <w:rPr>
          <w:rFonts w:ascii="YS Text Regular" w:hAnsi="YS Text Regular"/>
        </w:rPr>
        <w:tab/>
        <w:t>Облигации не являются облигациями без срока погашения.</w:t>
      </w:r>
    </w:p>
    <w:p w14:paraId="7CE1B78B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6.3.</w:t>
      </w:r>
      <w:r w:rsidRPr="00937D76">
        <w:rPr>
          <w:rFonts w:ascii="YS Text Regular" w:hAnsi="YS Text Regular"/>
        </w:rPr>
        <w:tab/>
        <w:t>Порядок определения дохода, выплачиваемого по каждой облигации.</w:t>
      </w:r>
    </w:p>
    <w:p w14:paraId="7A4B3FBC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Размер дохода по Облигациям или порядок его определения Программой не определяются, а будут установлены в соответствующем Решении о выпуске.</w:t>
      </w:r>
    </w:p>
    <w:p w14:paraId="33D91366" w14:textId="0A5F039C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Решением о выпуске может быть предусмотрено право владельцев Облигаций соответствующего Выпуска на получение дополнительного дохода. Во избежание </w:t>
      </w:r>
      <w:r w:rsidR="001E69BE" w:rsidRPr="00937D76">
        <w:rPr>
          <w:rFonts w:ascii="YS Text Regular" w:hAnsi="YS Text Regular"/>
        </w:rPr>
        <w:t>сомнений, в случае если</w:t>
      </w:r>
      <w:r w:rsidRPr="00937D76">
        <w:rPr>
          <w:rFonts w:ascii="YS Text Regular" w:hAnsi="YS Text Regular"/>
        </w:rPr>
        <w:t xml:space="preserve"> Решение о выпуске не содержит информацию о праве владельцев Облигаций на получение дополнительного дохода, дополнительный доход по Облигациям не начисляется и не выплачивается. Размер дополнительного дохода или порядок его определения Программой не определяется. </w:t>
      </w:r>
    </w:p>
    <w:p w14:paraId="29C9EC86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lastRenderedPageBreak/>
        <w:t>6.4.</w:t>
      </w:r>
      <w:r w:rsidRPr="00937D76">
        <w:rPr>
          <w:rFonts w:ascii="YS Text Regular" w:hAnsi="YS Text Regular"/>
        </w:rPr>
        <w:tab/>
        <w:t>Порядок и срок выплаты дохода по облигациям.</w:t>
      </w:r>
    </w:p>
    <w:p w14:paraId="42839A8F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Выплата дохода по Облигациям осуществляется денежными средствами.</w:t>
      </w:r>
    </w:p>
    <w:p w14:paraId="4DCD3D89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Порядок и срок выплаты дохода по Облигациям Программой не определяются, а будут установлены в соответствующем Решении о выпуске.</w:t>
      </w:r>
    </w:p>
    <w:p w14:paraId="55BE8596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6.5.</w:t>
      </w:r>
      <w:r w:rsidRPr="00937D76">
        <w:rPr>
          <w:rFonts w:ascii="YS Text Regular" w:hAnsi="YS Text Regular"/>
        </w:rPr>
        <w:tab/>
        <w:t>Порядок и условия досрочного погашения облигаций.</w:t>
      </w:r>
    </w:p>
    <w:p w14:paraId="0917BD03" w14:textId="77777777" w:rsidR="00F3000C" w:rsidRPr="00937D76" w:rsidRDefault="00E81ED5">
      <w:pPr>
        <w:autoSpaceDE w:val="0"/>
        <w:autoSpaceDN w:val="0"/>
        <w:adjustRightInd w:val="0"/>
        <w:spacing w:after="120"/>
        <w:ind w:left="567"/>
        <w:jc w:val="both"/>
        <w:rPr>
          <w:rFonts w:ascii="YS Text Regular" w:eastAsia="CIDFont+F2" w:hAnsi="YS Text Regular" w:cs="Times New Roman"/>
          <w:sz w:val="22"/>
          <w:szCs w:val="22"/>
        </w:rPr>
      </w:pPr>
      <w:r w:rsidRPr="00937D76">
        <w:rPr>
          <w:rFonts w:ascii="YS Text Regular" w:eastAsia="CIDFont+F2" w:hAnsi="YS Text Regular" w:cs="Times New Roman"/>
          <w:sz w:val="22"/>
          <w:szCs w:val="22"/>
        </w:rPr>
        <w:t>Предусмотрена возможность досрочного погашения Облигаций по усмотрению Эмитента и возможность досрочного погашения Облигаций по требованию их владельцев. Порядок и условия досрочного погашения Облигаций Программой не определяются, а будут установлены в соответствующем Решении о выпуске.</w:t>
      </w:r>
    </w:p>
    <w:p w14:paraId="10CAD311" w14:textId="6FAC7B05" w:rsidR="00F3000C" w:rsidRPr="00937D76" w:rsidRDefault="00E81ED5" w:rsidP="00F459E2">
      <w:pPr>
        <w:autoSpaceDE w:val="0"/>
        <w:autoSpaceDN w:val="0"/>
        <w:adjustRightInd w:val="0"/>
        <w:spacing w:after="120"/>
        <w:ind w:left="567"/>
        <w:jc w:val="both"/>
        <w:rPr>
          <w:rFonts w:ascii="YS Text Regular" w:eastAsia="CIDFont+F2" w:hAnsi="YS Text Regular" w:cs="Times New Roman"/>
          <w:sz w:val="22"/>
          <w:szCs w:val="22"/>
        </w:rPr>
      </w:pPr>
      <w:r w:rsidRPr="00937D76">
        <w:rPr>
          <w:rFonts w:ascii="YS Text Regular" w:eastAsia="CIDFont+F2" w:hAnsi="YS Text Regular" w:cs="Times New Roman"/>
          <w:sz w:val="22"/>
          <w:szCs w:val="22"/>
        </w:rPr>
        <w:t>Для облигаций без определения срока погашения указывается, что владельцы облигаций не вправе предъявлять требование о досрочном погашении таких облигаций, в том числе по основаниям, предусмотренным статьей 17.1 Федерального закона «О рынке ценных бумаг»:</w:t>
      </w:r>
      <w:r w:rsidR="00F459E2">
        <w:rPr>
          <w:rFonts w:ascii="YS Text Regular" w:eastAsia="CIDFont+F2" w:hAnsi="YS Text Regular" w:cs="Times New Roman"/>
          <w:sz w:val="22"/>
          <w:szCs w:val="22"/>
        </w:rPr>
        <w:t xml:space="preserve"> </w:t>
      </w:r>
      <w:r w:rsidRPr="00937D76">
        <w:rPr>
          <w:rFonts w:ascii="YS Text Regular" w:eastAsia="CIDFont+F2" w:hAnsi="YS Text Regular" w:cs="Times New Roman"/>
          <w:sz w:val="22"/>
          <w:szCs w:val="22"/>
        </w:rPr>
        <w:t>Облигации не являются облигациями без определения срока погашения.</w:t>
      </w:r>
    </w:p>
    <w:p w14:paraId="500FDE69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6.6.</w:t>
      </w:r>
      <w:r w:rsidRPr="00937D76">
        <w:rPr>
          <w:rFonts w:ascii="YS Text Regular" w:hAnsi="YS Text Regular"/>
        </w:rPr>
        <w:tab/>
        <w:t>Порядок прекращения обязательств по облигациям кредитной организации - эмитента.</w:t>
      </w:r>
    </w:p>
    <w:p w14:paraId="0BD43492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Не применимо. Эмитент не является кредитной организацией.</w:t>
      </w:r>
    </w:p>
    <w:p w14:paraId="66F17105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6.7.</w:t>
      </w:r>
      <w:r w:rsidRPr="00937D76">
        <w:rPr>
          <w:rFonts w:ascii="YS Text Regular" w:hAnsi="YS Text Regular"/>
        </w:rPr>
        <w:tab/>
        <w:t>Прощение долга по облигациям кредитной организации - эмитента.</w:t>
      </w:r>
    </w:p>
    <w:p w14:paraId="5789BE8E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Не применимо. Эмитент не является кредитной организацией.</w:t>
      </w:r>
    </w:p>
    <w:p w14:paraId="5A604372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6.8.</w:t>
      </w:r>
      <w:r w:rsidRPr="00937D76">
        <w:rPr>
          <w:rFonts w:ascii="YS Text Regular" w:hAnsi="YS Text Regular"/>
        </w:rPr>
        <w:tab/>
        <w:t>Сведения о платежных агентах по облигациям.</w:t>
      </w:r>
    </w:p>
    <w:p w14:paraId="3A0861E7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1035D0">
        <w:rPr>
          <w:rFonts w:ascii="YS Text Regular" w:hAnsi="YS Text Regular"/>
        </w:rPr>
        <w:t>Сведения о платежных агентах по Облигациям Программой не определяются. Сведения о платежных агентах (в случае их привлечения) будут приведены в соответствующем Решении о выпуске.</w:t>
      </w:r>
    </w:p>
    <w:p w14:paraId="6EA0AD90" w14:textId="77777777" w:rsidR="00F3000C" w:rsidRPr="00937D76" w:rsidRDefault="00F3000C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</w:p>
    <w:p w14:paraId="252F5491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i/>
          <w:caps/>
        </w:rPr>
      </w:pPr>
      <w:r w:rsidRPr="00937D76">
        <w:rPr>
          <w:rFonts w:ascii="YS Text Regular" w:hAnsi="YS Text Regular"/>
          <w:b/>
          <w:caps/>
        </w:rPr>
        <w:t>7.</w:t>
      </w:r>
      <w:r w:rsidRPr="00937D76">
        <w:rPr>
          <w:rFonts w:ascii="YS Text Regular" w:hAnsi="YS Text Regular"/>
          <w:b/>
          <w:caps/>
        </w:rPr>
        <w:tab/>
        <w:t>Сведения о приобретении облигаций</w:t>
      </w:r>
    </w:p>
    <w:p w14:paraId="23CBFDD8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Возможность приобретения Облигаций Эмитентом по соглашению с их владельцами и (или) по требованию владельцев Облигаций с возможностью их последующего обращения до истечения срока погашения Программой не определяется. </w:t>
      </w:r>
    </w:p>
    <w:p w14:paraId="63D5FFAA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Решение о выпуске может предусматривать приобретение Облигаций Эмитентом по соглашению с их владельцами и (или) по требованию владельцев Облигаций с возможностью их последующего обращения.</w:t>
      </w:r>
    </w:p>
    <w:p w14:paraId="23BDFF71" w14:textId="77777777" w:rsidR="00F3000C" w:rsidRPr="00937D76" w:rsidRDefault="00F3000C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</w:p>
    <w:p w14:paraId="4AFD4DFE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8.</w:t>
      </w:r>
      <w:r w:rsidRPr="00937D76">
        <w:rPr>
          <w:rFonts w:ascii="YS Text Regular" w:hAnsi="YS Text Regular"/>
          <w:b/>
          <w:caps/>
        </w:rPr>
        <w:tab/>
        <w:t>Сведения об обеспечении исполнения обязательств По облигациям, размещаемым в рамках программы облигаций.</w:t>
      </w:r>
    </w:p>
    <w:p w14:paraId="72A5EF19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8.1.</w:t>
      </w:r>
      <w:r w:rsidRPr="00937D76">
        <w:rPr>
          <w:rFonts w:ascii="YS Text Regular" w:hAnsi="YS Text Regular"/>
        </w:rPr>
        <w:tab/>
        <w:t>Сведения о лице, предоставляющем обеспечение исполнения обязательств по облигациям.</w:t>
      </w:r>
    </w:p>
    <w:p w14:paraId="62D28C83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По Облигациям, которые могут быть размещены в рамках Программы, предоставляется обеспечение в форме залога. Залогодателем является Эмитент.</w:t>
      </w:r>
    </w:p>
    <w:p w14:paraId="4265764D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8.2.</w:t>
      </w:r>
      <w:r w:rsidRPr="00937D76">
        <w:rPr>
          <w:rFonts w:ascii="YS Text Regular" w:hAnsi="YS Text Regular"/>
        </w:rPr>
        <w:tab/>
        <w:t>Условия обеспечения исполнения обязательств по облигациям.</w:t>
      </w:r>
    </w:p>
    <w:p w14:paraId="5DCFC607" w14:textId="77777777" w:rsidR="008362C5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Облигации, размещаемые в рамках Программы, являются Облигациями с обеспечением. </w:t>
      </w:r>
    </w:p>
    <w:p w14:paraId="4978335A" w14:textId="63E1859D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Способ обеспечения:</w:t>
      </w:r>
    </w:p>
    <w:p w14:paraId="2356D332" w14:textId="2B386DA7" w:rsidR="00F3000C" w:rsidRPr="00937D76" w:rsidRDefault="00E81ED5">
      <w:pPr>
        <w:pStyle w:val="1"/>
        <w:spacing w:after="120"/>
        <w:ind w:left="1134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-</w:t>
      </w:r>
      <w:r w:rsidRPr="00937D76">
        <w:rPr>
          <w:rFonts w:ascii="YS Text Regular" w:hAnsi="YS Text Regular"/>
        </w:rPr>
        <w:tab/>
        <w:t xml:space="preserve">залог </w:t>
      </w:r>
      <w:r w:rsidR="002D5F4D">
        <w:rPr>
          <w:rFonts w:ascii="YS Text Regular" w:hAnsi="YS Text Regular"/>
        </w:rPr>
        <w:t>д</w:t>
      </w:r>
      <w:r w:rsidRPr="00937D76">
        <w:rPr>
          <w:rFonts w:ascii="YS Text Regular" w:hAnsi="YS Text Regular"/>
        </w:rPr>
        <w:t>енежных требований</w:t>
      </w:r>
      <w:r w:rsidR="002D5F4D">
        <w:rPr>
          <w:rFonts w:ascii="YS Text Regular" w:hAnsi="YS Text Regular"/>
        </w:rPr>
        <w:t xml:space="preserve"> по</w:t>
      </w:r>
      <w:r w:rsidR="00FA010A">
        <w:rPr>
          <w:rFonts w:ascii="YS Text Regular" w:hAnsi="YS Text Regular"/>
        </w:rPr>
        <w:t xml:space="preserve"> Потребительским кредитам</w:t>
      </w:r>
      <w:r w:rsidRPr="00937D76">
        <w:rPr>
          <w:rFonts w:ascii="YS Text Regular" w:hAnsi="YS Text Regular"/>
        </w:rPr>
        <w:t>, которые приобретаются Эмитентом у Оригинатора, сведения о которых будут определены в соответствующем Решении о выпуске;</w:t>
      </w:r>
    </w:p>
    <w:p w14:paraId="18EE2D07" w14:textId="644E9741" w:rsidR="002D5F4D" w:rsidRPr="007D3F03" w:rsidRDefault="00E81ED5" w:rsidP="007B4947">
      <w:pPr>
        <w:pStyle w:val="1"/>
        <w:spacing w:after="120"/>
        <w:ind w:left="1134" w:hanging="567"/>
        <w:jc w:val="both"/>
        <w:rPr>
          <w:rFonts w:ascii="YS Text Regular" w:eastAsiaTheme="minorHAnsi" w:hAnsi="YS Text Regular"/>
        </w:rPr>
      </w:pPr>
      <w:r w:rsidRPr="00937D76">
        <w:rPr>
          <w:rFonts w:ascii="YS Text Regular" w:hAnsi="YS Text Regular"/>
        </w:rPr>
        <w:t>-</w:t>
      </w:r>
      <w:r w:rsidRPr="00937D76">
        <w:rPr>
          <w:rFonts w:ascii="YS Text Regular" w:hAnsi="YS Text Regular"/>
        </w:rPr>
        <w:tab/>
        <w:t>залог денежных требований по договору банковского (залогового) счета. Банковские реквизиты соответствующего счета указываются в соответствующем Решении о выпуске</w:t>
      </w:r>
      <w:r w:rsidR="00B2111C">
        <w:rPr>
          <w:rFonts w:ascii="YS Text Regular" w:hAnsi="YS Text Regular"/>
        </w:rPr>
        <w:t>.</w:t>
      </w:r>
    </w:p>
    <w:p w14:paraId="3AD88D88" w14:textId="0D74B06C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Облигации каждого Выпуска обеспечиваются залогом </w:t>
      </w:r>
      <w:r w:rsidR="00033634">
        <w:rPr>
          <w:rFonts w:ascii="YS Text Regular" w:hAnsi="YS Text Regular"/>
        </w:rPr>
        <w:t>д</w:t>
      </w:r>
      <w:r w:rsidRPr="00937D76">
        <w:rPr>
          <w:rFonts w:ascii="YS Text Regular" w:hAnsi="YS Text Regular"/>
        </w:rPr>
        <w:t>енежных требований. В рамках Программы допускается:</w:t>
      </w:r>
    </w:p>
    <w:p w14:paraId="20BA5B4C" w14:textId="50A0C526" w:rsidR="00F3000C" w:rsidRPr="001035D0" w:rsidRDefault="00E81ED5">
      <w:pPr>
        <w:pStyle w:val="1"/>
        <w:spacing w:after="120"/>
        <w:ind w:left="1134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lastRenderedPageBreak/>
        <w:t>-</w:t>
      </w:r>
      <w:r w:rsidRPr="00937D76">
        <w:rPr>
          <w:rFonts w:ascii="YS Text Regular" w:hAnsi="YS Text Regular"/>
        </w:rPr>
        <w:tab/>
      </w:r>
      <w:r w:rsidRPr="001035D0">
        <w:rPr>
          <w:rFonts w:ascii="YS Text Regular" w:hAnsi="YS Text Regular"/>
        </w:rPr>
        <w:t xml:space="preserve">размещение Облигаций, обязательства по которым обеспечиваются залогом </w:t>
      </w:r>
      <w:r w:rsidR="00033634">
        <w:rPr>
          <w:rFonts w:ascii="YS Text Regular" w:hAnsi="YS Text Regular"/>
        </w:rPr>
        <w:t>д</w:t>
      </w:r>
      <w:r w:rsidRPr="001035D0">
        <w:rPr>
          <w:rFonts w:ascii="YS Text Regular" w:hAnsi="YS Text Regular"/>
        </w:rPr>
        <w:t xml:space="preserve">енежных требований, которые не включены в залоговое обеспечение по Облигациям других </w:t>
      </w:r>
      <w:r w:rsidR="00641812">
        <w:rPr>
          <w:rFonts w:ascii="YS Text Regular" w:hAnsi="YS Text Regular"/>
        </w:rPr>
        <w:t>В</w:t>
      </w:r>
      <w:r w:rsidRPr="001035D0">
        <w:rPr>
          <w:rFonts w:ascii="YS Text Regular" w:hAnsi="YS Text Regular"/>
        </w:rPr>
        <w:t>ыпусков; а также</w:t>
      </w:r>
    </w:p>
    <w:p w14:paraId="284D31A0" w14:textId="6CFCD474" w:rsidR="00F3000C" w:rsidRPr="00937D76" w:rsidRDefault="00E81ED5">
      <w:pPr>
        <w:pStyle w:val="1"/>
        <w:spacing w:after="120"/>
        <w:ind w:left="1134" w:hanging="567"/>
        <w:jc w:val="both"/>
        <w:rPr>
          <w:rFonts w:ascii="YS Text Regular" w:hAnsi="YS Text Regular"/>
        </w:rPr>
      </w:pPr>
      <w:r w:rsidRPr="001035D0">
        <w:rPr>
          <w:rFonts w:ascii="YS Text Regular" w:hAnsi="YS Text Regular"/>
        </w:rPr>
        <w:t>-</w:t>
      </w:r>
      <w:r w:rsidRPr="001035D0">
        <w:rPr>
          <w:rFonts w:ascii="YS Text Regular" w:hAnsi="YS Text Regular"/>
        </w:rPr>
        <w:tab/>
        <w:t xml:space="preserve">размещение нескольких выпусков Облигаций, обязательства по которым обеспечиваются залогом одних и тех же </w:t>
      </w:r>
      <w:r w:rsidR="00033634">
        <w:rPr>
          <w:rFonts w:ascii="YS Text Regular" w:hAnsi="YS Text Regular"/>
        </w:rPr>
        <w:t>д</w:t>
      </w:r>
      <w:r w:rsidRPr="001035D0">
        <w:rPr>
          <w:rFonts w:ascii="YS Text Regular" w:hAnsi="YS Text Regular"/>
        </w:rPr>
        <w:t xml:space="preserve">енежных требований, которые не включены в залоговое обеспечение по Облигациям иных выпусков. Во избежание сомнений, одни и те же </w:t>
      </w:r>
      <w:r w:rsidR="00033634">
        <w:rPr>
          <w:rFonts w:ascii="YS Text Regular" w:hAnsi="YS Text Regular"/>
        </w:rPr>
        <w:t>д</w:t>
      </w:r>
      <w:r w:rsidRPr="001035D0">
        <w:rPr>
          <w:rFonts w:ascii="YS Text Regular" w:hAnsi="YS Text Regular"/>
        </w:rPr>
        <w:t xml:space="preserve">енежные требования могут обеспечивать исполнение обязательств по нескольким Выпускам, если это прямо предусмотрено соответствующими Решениями о выпуске. Если залогом одних и тех же </w:t>
      </w:r>
      <w:r w:rsidR="00033634">
        <w:rPr>
          <w:rFonts w:ascii="YS Text Regular" w:hAnsi="YS Text Regular"/>
        </w:rPr>
        <w:t>д</w:t>
      </w:r>
      <w:r w:rsidRPr="001035D0">
        <w:rPr>
          <w:rFonts w:ascii="YS Text Regular" w:hAnsi="YS Text Regular"/>
        </w:rPr>
        <w:t>енежных требований обеспечивается исполнение обязательств по нескольким Выпускам, то Эмитент вправе установить разную очередность исполнения обязательств по таким Выпускам. В этом случае исполнение обязательств последующей очереди с наступившим сроком исполнения допускается только после надлежащего исполнения обязательств предыдущей очереди с наступившим сроком исполнения. Решение о выпуске должно содержать сведения об ином Выпуске (иных Выпусках), обязательства по которому (которым) обеспечиваются за счет одного и того же обеспечения, и сведения об обязательствах каждой очереди.</w:t>
      </w:r>
    </w:p>
    <w:p w14:paraId="347597C0" w14:textId="60613296" w:rsidR="00F3000C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 xml:space="preserve">Облигации предоставляют их владельцам все права, возникающие из обеспечения по Облигациям, в соответствии с условиями обеспечения. </w:t>
      </w:r>
      <w:r w:rsidR="00984ECD">
        <w:rPr>
          <w:rFonts w:ascii="YS Text Regular" w:hAnsi="YS Text Regular"/>
        </w:rPr>
        <w:t>Иные п</w:t>
      </w:r>
      <w:r w:rsidRPr="00937D76">
        <w:rPr>
          <w:rFonts w:ascii="YS Text Regular" w:hAnsi="YS Text Regular"/>
        </w:rPr>
        <w:t>рава владельцев Облигаций, возникающие из обеспечения по Облигациям, будут указаны в соответствующем Решении о выпуске.</w:t>
      </w:r>
    </w:p>
    <w:p w14:paraId="160BC5E1" w14:textId="5F29A600" w:rsidR="00B2111C" w:rsidRPr="00937D76" w:rsidRDefault="005E0A46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>
        <w:rPr>
          <w:rFonts w:ascii="YS Text Regular" w:hAnsi="YS Text Regular"/>
        </w:rPr>
        <w:t xml:space="preserve">Владельцы Облигаций выпуска (представитель владельцев Облигаций выпуска, в случае его определения или избрания) могут </w:t>
      </w:r>
      <w:r w:rsidRPr="007D3F03">
        <w:rPr>
          <w:rFonts w:ascii="YS Text Regular" w:hAnsi="YS Text Regular"/>
        </w:rPr>
        <w:t>обратиться с требованием о признании Эмитента банкротом только после обращения взыскания на</w:t>
      </w:r>
      <w:r w:rsidR="00B2111C">
        <w:rPr>
          <w:rFonts w:ascii="YS Text Regular" w:hAnsi="YS Text Regular"/>
        </w:rPr>
        <w:t xml:space="preserve"> залоговое обеспечение по Облигациям</w:t>
      </w:r>
      <w:r w:rsidR="008F5546">
        <w:rPr>
          <w:rFonts w:ascii="YS Text Regular" w:hAnsi="YS Text Regular"/>
        </w:rPr>
        <w:t xml:space="preserve"> выпуска</w:t>
      </w:r>
      <w:r>
        <w:rPr>
          <w:rFonts w:ascii="YS Text Regular" w:hAnsi="YS Text Regular"/>
        </w:rPr>
        <w:t>, предоставленного в качестве обеспечения исполнения обязательств Эмитента по соответствующему Выпуску</w:t>
      </w:r>
      <w:r w:rsidR="00B26009">
        <w:rPr>
          <w:rFonts w:ascii="YS Text Regular" w:hAnsi="YS Text Regular"/>
        </w:rPr>
        <w:t>.</w:t>
      </w:r>
    </w:p>
    <w:p w14:paraId="1E4B6550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8.3.</w:t>
      </w:r>
      <w:r w:rsidRPr="00937D76">
        <w:rPr>
          <w:rFonts w:ascii="YS Text Regular" w:hAnsi="YS Text Regular"/>
        </w:rPr>
        <w:tab/>
        <w:t>Условия обеспечения обязательств по облигациям с ипотечным покрытием.</w:t>
      </w:r>
    </w:p>
    <w:p w14:paraId="4D7A6941" w14:textId="77777777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Облигации не являются облигациями с ипотечным покрытием.</w:t>
      </w:r>
    </w:p>
    <w:p w14:paraId="6C24CF7B" w14:textId="77777777" w:rsidR="00F3000C" w:rsidRPr="00937D76" w:rsidRDefault="00F3000C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</w:p>
    <w:p w14:paraId="5B389EF6" w14:textId="77777777" w:rsidR="00F3000C" w:rsidRPr="00937D76" w:rsidRDefault="00E81ED5">
      <w:pPr>
        <w:spacing w:after="120"/>
        <w:ind w:left="567" w:hanging="567"/>
        <w:jc w:val="both"/>
        <w:rPr>
          <w:rFonts w:ascii="YS Text Regular" w:eastAsia="Times New Roman" w:hAnsi="YS Text Regular" w:cs="Times New Roman"/>
          <w:b/>
          <w:caps/>
          <w:color w:val="auto"/>
          <w:sz w:val="22"/>
          <w:szCs w:val="22"/>
          <w:lang w:eastAsia="en-US" w:bidi="ar-SA"/>
        </w:rPr>
      </w:pPr>
      <w:r w:rsidRPr="00937D76">
        <w:rPr>
          <w:rFonts w:ascii="YS Text Regular" w:eastAsia="Times New Roman" w:hAnsi="YS Text Regular" w:cs="Times New Roman"/>
          <w:b/>
          <w:caps/>
          <w:color w:val="auto"/>
          <w:sz w:val="22"/>
          <w:szCs w:val="22"/>
          <w:lang w:eastAsia="en-US" w:bidi="ar-SA"/>
        </w:rPr>
        <w:t>9.</w:t>
      </w:r>
      <w:r w:rsidRPr="00937D76">
        <w:rPr>
          <w:rFonts w:ascii="YS Text Regular" w:eastAsia="Times New Roman" w:hAnsi="YS Text Regular" w:cs="Times New Roman"/>
          <w:b/>
          <w:caps/>
          <w:color w:val="auto"/>
          <w:sz w:val="22"/>
          <w:szCs w:val="22"/>
          <w:lang w:eastAsia="en-US" w:bidi="ar-SA"/>
        </w:rPr>
        <w:tab/>
        <w:t>Дополнительные сведения о зеленых облигациях, социальных облигациях, облигациях устойчивого развития, инфраструктурных облигациях, адаптационных облигациях, облигациях, связанных с целями устойчивого развития, облигациях климатического перехода.</w:t>
      </w:r>
    </w:p>
    <w:p w14:paraId="2637382F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9.1.</w:t>
      </w:r>
      <w:r w:rsidRPr="00937D76">
        <w:rPr>
          <w:rFonts w:ascii="YS Text Regular" w:hAnsi="YS Text Regular"/>
        </w:rPr>
        <w:tab/>
        <w:t>Эмитент не идентифицирует Облигации как «зеленые облигации».</w:t>
      </w:r>
    </w:p>
    <w:p w14:paraId="2F731D5F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9.2.</w:t>
      </w:r>
      <w:r w:rsidRPr="00937D76">
        <w:rPr>
          <w:rFonts w:ascii="YS Text Regular" w:hAnsi="YS Text Regular"/>
        </w:rPr>
        <w:tab/>
        <w:t>Эмитент не идентифицирует Облигации как «социальные облигации».</w:t>
      </w:r>
    </w:p>
    <w:p w14:paraId="6E3A8520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9.2.1.</w:t>
      </w:r>
      <w:r w:rsidRPr="00937D76">
        <w:rPr>
          <w:rFonts w:ascii="YS Text Regular" w:hAnsi="YS Text Regular"/>
        </w:rPr>
        <w:tab/>
        <w:t>Эмитент не идентифицирует Облигации как «облигации устойчивого развития».</w:t>
      </w:r>
    </w:p>
    <w:p w14:paraId="5611FEA1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9.3.</w:t>
      </w:r>
      <w:r w:rsidRPr="00937D76">
        <w:rPr>
          <w:rFonts w:ascii="YS Text Regular" w:hAnsi="YS Text Regular"/>
        </w:rPr>
        <w:tab/>
        <w:t>Эмитент не идентифицирует Облигации как «инфраструктурные облигации».</w:t>
      </w:r>
    </w:p>
    <w:p w14:paraId="0B6256CF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9.4.</w:t>
      </w:r>
      <w:r w:rsidRPr="00937D76">
        <w:rPr>
          <w:rFonts w:ascii="YS Text Regular" w:hAnsi="YS Text Regular"/>
        </w:rPr>
        <w:tab/>
        <w:t>Эмитент не идентифицирует Облигации как «адаптационные облигации».</w:t>
      </w:r>
    </w:p>
    <w:p w14:paraId="56A90163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9.5.</w:t>
      </w:r>
      <w:r w:rsidRPr="00937D76">
        <w:rPr>
          <w:rFonts w:ascii="YS Text Regular" w:hAnsi="YS Text Regular"/>
        </w:rPr>
        <w:tab/>
        <w:t>Эмитент не идентифицирует Облигации как «облигации, связанные с целями устойчивого развития».</w:t>
      </w:r>
    </w:p>
    <w:p w14:paraId="2CA72A07" w14:textId="77777777" w:rsidR="00F3000C" w:rsidRPr="00937D76" w:rsidRDefault="00E81ED5" w:rsidP="00F16CEA">
      <w:pPr>
        <w:pStyle w:val="1"/>
        <w:spacing w:after="120"/>
        <w:ind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9.6.</w:t>
      </w:r>
      <w:r w:rsidRPr="00937D76">
        <w:rPr>
          <w:rFonts w:ascii="YS Text Regular" w:hAnsi="YS Text Regular"/>
        </w:rPr>
        <w:tab/>
        <w:t>Эмитент не идентифицирует Облигации как «облигации климатического перехода».</w:t>
      </w:r>
    </w:p>
    <w:p w14:paraId="24041A13" w14:textId="77777777" w:rsidR="00F3000C" w:rsidRPr="00937D76" w:rsidRDefault="00F3000C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</w:p>
    <w:p w14:paraId="4C6901F9" w14:textId="720007CD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10.</w:t>
      </w:r>
      <w:r w:rsidRPr="00937D76">
        <w:rPr>
          <w:rFonts w:ascii="YS Text Regular" w:hAnsi="YS Text Regular"/>
          <w:b/>
          <w:caps/>
        </w:rPr>
        <w:tab/>
        <w:t>пУНКТ УТРАТИЛ СИЛУ</w:t>
      </w:r>
      <w:r w:rsidR="00DC0FEA">
        <w:rPr>
          <w:rFonts w:ascii="YS Text Regular" w:hAnsi="YS Text Regular"/>
          <w:b/>
          <w:caps/>
        </w:rPr>
        <w:t xml:space="preserve"> В СИЛУ УКАЗАНИЯ БАНКА РОССИИ ОТ 04.07.2022 №</w:t>
      </w:r>
      <w:r w:rsidR="007A6DDB">
        <w:rPr>
          <w:rFonts w:ascii="YS Text Regular" w:hAnsi="YS Text Regular"/>
          <w:b/>
          <w:caps/>
        </w:rPr>
        <w:t xml:space="preserve"> </w:t>
      </w:r>
      <w:r w:rsidR="00DC0FEA">
        <w:rPr>
          <w:rFonts w:ascii="YS Text Regular" w:hAnsi="YS Text Regular"/>
          <w:b/>
          <w:caps/>
        </w:rPr>
        <w:t>6195-У.</w:t>
      </w:r>
    </w:p>
    <w:p w14:paraId="737D9AB3" w14:textId="77777777" w:rsidR="00F3000C" w:rsidRPr="00937D76" w:rsidRDefault="00F3000C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</w:p>
    <w:p w14:paraId="34A4BEC9" w14:textId="77777777" w:rsidR="00F3000C" w:rsidRPr="00937D76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11.</w:t>
      </w:r>
      <w:r w:rsidRPr="00937D76">
        <w:rPr>
          <w:rFonts w:ascii="YS Text Regular" w:hAnsi="YS Text Regular"/>
          <w:b/>
          <w:caps/>
        </w:rPr>
        <w:tab/>
        <w:t>Условия размещения облигаций в рамках программы облигаций.</w:t>
      </w:r>
    </w:p>
    <w:p w14:paraId="2F38054E" w14:textId="6CFED7A9" w:rsidR="00F3000C" w:rsidRPr="00937D76" w:rsidRDefault="00E81ED5">
      <w:pPr>
        <w:pStyle w:val="1"/>
        <w:spacing w:after="120"/>
        <w:ind w:left="567" w:firstLine="0"/>
        <w:jc w:val="both"/>
        <w:rPr>
          <w:rFonts w:ascii="YS Text Regular" w:hAnsi="YS Text Regular"/>
        </w:rPr>
      </w:pPr>
      <w:r w:rsidRPr="00937D76">
        <w:rPr>
          <w:rFonts w:ascii="YS Text Regular" w:hAnsi="YS Text Regular"/>
        </w:rPr>
        <w:t>Условия размещения каждого конкретного Выпуска определяется в документе, содержащем условия размещения Облигаций, составленн</w:t>
      </w:r>
      <w:r w:rsidR="0001241E">
        <w:rPr>
          <w:rFonts w:ascii="YS Text Regular" w:hAnsi="YS Text Regular"/>
        </w:rPr>
        <w:t>о</w:t>
      </w:r>
      <w:r w:rsidRPr="00937D76">
        <w:rPr>
          <w:rFonts w:ascii="YS Text Regular" w:hAnsi="YS Text Regular"/>
        </w:rPr>
        <w:t>м в отношении такого Выпуска.</w:t>
      </w:r>
    </w:p>
    <w:p w14:paraId="1330447A" w14:textId="77777777" w:rsidR="00F3000C" w:rsidRPr="00937D76" w:rsidRDefault="00F3000C">
      <w:pPr>
        <w:pStyle w:val="1"/>
        <w:spacing w:after="120"/>
        <w:ind w:left="567" w:hanging="567"/>
        <w:jc w:val="both"/>
        <w:rPr>
          <w:rFonts w:ascii="YS Text Regular" w:hAnsi="YS Text Regular"/>
        </w:rPr>
      </w:pPr>
    </w:p>
    <w:p w14:paraId="3DBFA635" w14:textId="647A2A26" w:rsidR="00F3000C" w:rsidRDefault="00E81ED5">
      <w:pPr>
        <w:pStyle w:val="1"/>
        <w:spacing w:after="120"/>
        <w:ind w:left="567" w:hanging="567"/>
        <w:jc w:val="both"/>
        <w:rPr>
          <w:rFonts w:ascii="YS Text Regular" w:hAnsi="YS Text Regular"/>
          <w:b/>
          <w:caps/>
        </w:rPr>
      </w:pPr>
      <w:r w:rsidRPr="00937D76">
        <w:rPr>
          <w:rFonts w:ascii="YS Text Regular" w:hAnsi="YS Text Regular"/>
          <w:b/>
          <w:caps/>
        </w:rPr>
        <w:t>12.</w:t>
      </w:r>
      <w:r w:rsidRPr="00937D76">
        <w:rPr>
          <w:rFonts w:ascii="YS Text Regular" w:hAnsi="YS Text Regular"/>
          <w:b/>
          <w:caps/>
        </w:rPr>
        <w:tab/>
        <w:t>Иные сведения.</w:t>
      </w:r>
    </w:p>
    <w:p w14:paraId="3DAFEC5D" w14:textId="306636E4" w:rsidR="008A0952" w:rsidRPr="00937D76" w:rsidRDefault="008A0952" w:rsidP="008A0952">
      <w:pPr>
        <w:pStyle w:val="1"/>
        <w:spacing w:after="120"/>
        <w:ind w:firstLine="0"/>
        <w:jc w:val="both"/>
        <w:rPr>
          <w:rFonts w:ascii="YS Text Regular" w:hAnsi="YS Text Regular"/>
          <w:b/>
          <w:caps/>
        </w:rPr>
      </w:pPr>
      <w:r w:rsidRPr="008D171C">
        <w:t xml:space="preserve">Значение </w:t>
      </w:r>
      <w:r>
        <w:t>понятий «денежные требования» и «права требования», которые могут использоваться в документации, связанной с Выпусками, являются синонимичным.</w:t>
      </w:r>
    </w:p>
    <w:sectPr w:rsidR="008A0952" w:rsidRPr="00937D76">
      <w:headerReference w:type="default" r:id="rId8"/>
      <w:footerReference w:type="default" r:id="rId9"/>
      <w:pgSz w:w="11900" w:h="16840"/>
      <w:pgMar w:top="1134" w:right="1134" w:bottom="1134" w:left="1134" w:header="215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0D25" w14:textId="77777777" w:rsidR="00740329" w:rsidRDefault="00740329">
      <w:r>
        <w:separator/>
      </w:r>
    </w:p>
  </w:endnote>
  <w:endnote w:type="continuationSeparator" w:id="0">
    <w:p w14:paraId="638330E7" w14:textId="77777777" w:rsidR="00740329" w:rsidRDefault="00740329">
      <w:r>
        <w:continuationSeparator/>
      </w:r>
    </w:p>
  </w:endnote>
  <w:endnote w:type="continuationNotice" w:id="1">
    <w:p w14:paraId="54072034" w14:textId="77777777" w:rsidR="00740329" w:rsidRDefault="0074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 Regular">
    <w:altName w:val="Times New Roman"/>
    <w:charset w:val="4D"/>
    <w:family w:val="auto"/>
    <w:pitch w:val="variable"/>
    <w:sig w:usb0="00000001" w:usb1="00000001" w:usb2="00000000" w:usb3="00000000" w:csb0="00000097" w:csb1="00000000"/>
  </w:font>
  <w:font w:name="Amazon Ember Display">
    <w:panose1 w:val="00000000000000000000"/>
    <w:charset w:val="00"/>
    <w:family w:val="swiss"/>
    <w:notTrueType/>
    <w:pitch w:val="variable"/>
    <w:sig w:usb0="A00002EF" w:usb1="5000205B" w:usb2="00000028" w:usb3="00000000" w:csb0="000000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CD81" w14:textId="77777777" w:rsidR="00F3000C" w:rsidRDefault="00E81E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2AD30A" wp14:editId="1CEEC67B">
              <wp:simplePos x="0" y="0"/>
              <wp:positionH relativeFrom="page">
                <wp:posOffset>6987540</wp:posOffset>
              </wp:positionH>
              <wp:positionV relativeFrom="page">
                <wp:posOffset>10200005</wp:posOffset>
              </wp:positionV>
              <wp:extent cx="336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117BC" w14:textId="7A1643F8" w:rsidR="00F3000C" w:rsidRDefault="00E81ED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652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AD30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0.2pt;margin-top:803.15pt;width:2.65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" filled="f" stroked="f">
              <v:textbox style="mso-fit-shape-to-text:t" inset="0,0,0,0">
                <w:txbxContent>
                  <w:p w14:paraId="0F4117BC" w14:textId="7A1643F8" w:rsidR="00F3000C" w:rsidRDefault="00E81ED5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652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AF11" w14:textId="77777777" w:rsidR="00740329" w:rsidRDefault="00740329">
      <w:r>
        <w:separator/>
      </w:r>
    </w:p>
  </w:footnote>
  <w:footnote w:type="continuationSeparator" w:id="0">
    <w:p w14:paraId="290D6D6F" w14:textId="77777777" w:rsidR="00740329" w:rsidRDefault="00740329">
      <w:r>
        <w:continuationSeparator/>
      </w:r>
    </w:p>
  </w:footnote>
  <w:footnote w:type="continuationNotice" w:id="1">
    <w:p w14:paraId="48D0D07F" w14:textId="77777777" w:rsidR="00740329" w:rsidRDefault="00740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61A7" w14:textId="77777777" w:rsidR="00F3000C" w:rsidRDefault="00F3000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35C9"/>
    <w:multiLevelType w:val="hybridMultilevel"/>
    <w:tmpl w:val="41E438D8"/>
    <w:lvl w:ilvl="0" w:tplc="8F423D4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14787D21"/>
    <w:multiLevelType w:val="hybridMultilevel"/>
    <w:tmpl w:val="75D259C8"/>
    <w:lvl w:ilvl="0" w:tplc="8F423D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95350A"/>
    <w:multiLevelType w:val="multilevel"/>
    <w:tmpl w:val="F42AB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C54B8"/>
    <w:multiLevelType w:val="multilevel"/>
    <w:tmpl w:val="87D697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8E6A0C"/>
    <w:multiLevelType w:val="hybridMultilevel"/>
    <w:tmpl w:val="40906484"/>
    <w:lvl w:ilvl="0" w:tplc="8F423D4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6A4E062F"/>
    <w:multiLevelType w:val="hybridMultilevel"/>
    <w:tmpl w:val="AFC21C8E"/>
    <w:lvl w:ilvl="0" w:tplc="8F423D4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0C"/>
    <w:rsid w:val="000043DD"/>
    <w:rsid w:val="00010038"/>
    <w:rsid w:val="0001241E"/>
    <w:rsid w:val="00016CDF"/>
    <w:rsid w:val="000179AC"/>
    <w:rsid w:val="00017EA8"/>
    <w:rsid w:val="00033634"/>
    <w:rsid w:val="0003670B"/>
    <w:rsid w:val="00045706"/>
    <w:rsid w:val="00051742"/>
    <w:rsid w:val="00061763"/>
    <w:rsid w:val="000A23EC"/>
    <w:rsid w:val="000D7D1A"/>
    <w:rsid w:val="000E6B50"/>
    <w:rsid w:val="000F406D"/>
    <w:rsid w:val="001035D0"/>
    <w:rsid w:val="00105785"/>
    <w:rsid w:val="00105BD4"/>
    <w:rsid w:val="00121BDA"/>
    <w:rsid w:val="0013575D"/>
    <w:rsid w:val="0014762F"/>
    <w:rsid w:val="00156863"/>
    <w:rsid w:val="00163A7C"/>
    <w:rsid w:val="00166526"/>
    <w:rsid w:val="00187A1A"/>
    <w:rsid w:val="00191164"/>
    <w:rsid w:val="001E6347"/>
    <w:rsid w:val="001E69BE"/>
    <w:rsid w:val="002113D5"/>
    <w:rsid w:val="002350E2"/>
    <w:rsid w:val="00251A1D"/>
    <w:rsid w:val="00251F5F"/>
    <w:rsid w:val="00255F6F"/>
    <w:rsid w:val="002563D6"/>
    <w:rsid w:val="00256F11"/>
    <w:rsid w:val="002666F2"/>
    <w:rsid w:val="00275F80"/>
    <w:rsid w:val="002853BA"/>
    <w:rsid w:val="00286A72"/>
    <w:rsid w:val="002918A9"/>
    <w:rsid w:val="002B2745"/>
    <w:rsid w:val="002B54B0"/>
    <w:rsid w:val="002C4D13"/>
    <w:rsid w:val="002D5F4D"/>
    <w:rsid w:val="002E0030"/>
    <w:rsid w:val="002E554C"/>
    <w:rsid w:val="002E785F"/>
    <w:rsid w:val="00311F47"/>
    <w:rsid w:val="00325386"/>
    <w:rsid w:val="00332070"/>
    <w:rsid w:val="003457EF"/>
    <w:rsid w:val="00350099"/>
    <w:rsid w:val="00352243"/>
    <w:rsid w:val="00362187"/>
    <w:rsid w:val="003759AB"/>
    <w:rsid w:val="00380BC7"/>
    <w:rsid w:val="00381E67"/>
    <w:rsid w:val="00391334"/>
    <w:rsid w:val="003A204C"/>
    <w:rsid w:val="00406E9F"/>
    <w:rsid w:val="0042432E"/>
    <w:rsid w:val="004247A6"/>
    <w:rsid w:val="0044436A"/>
    <w:rsid w:val="00456406"/>
    <w:rsid w:val="00476623"/>
    <w:rsid w:val="00483634"/>
    <w:rsid w:val="00486379"/>
    <w:rsid w:val="004A1911"/>
    <w:rsid w:val="004E0B16"/>
    <w:rsid w:val="004E2E77"/>
    <w:rsid w:val="004F0A3D"/>
    <w:rsid w:val="005313EF"/>
    <w:rsid w:val="005338FA"/>
    <w:rsid w:val="005343D3"/>
    <w:rsid w:val="0057020A"/>
    <w:rsid w:val="00583314"/>
    <w:rsid w:val="00596C82"/>
    <w:rsid w:val="005C2BAC"/>
    <w:rsid w:val="005E0A46"/>
    <w:rsid w:val="005E0E06"/>
    <w:rsid w:val="005E182F"/>
    <w:rsid w:val="005F2DC6"/>
    <w:rsid w:val="006007F6"/>
    <w:rsid w:val="0060145C"/>
    <w:rsid w:val="0063255B"/>
    <w:rsid w:val="00641812"/>
    <w:rsid w:val="006625EE"/>
    <w:rsid w:val="00671A03"/>
    <w:rsid w:val="00686ACD"/>
    <w:rsid w:val="006A114E"/>
    <w:rsid w:val="006C01D6"/>
    <w:rsid w:val="006D09A7"/>
    <w:rsid w:val="006E5858"/>
    <w:rsid w:val="006F3B9C"/>
    <w:rsid w:val="00715756"/>
    <w:rsid w:val="00721A0D"/>
    <w:rsid w:val="00740329"/>
    <w:rsid w:val="00782440"/>
    <w:rsid w:val="00782711"/>
    <w:rsid w:val="00794879"/>
    <w:rsid w:val="007A4878"/>
    <w:rsid w:val="007A49B0"/>
    <w:rsid w:val="007A6DDB"/>
    <w:rsid w:val="007A7CAD"/>
    <w:rsid w:val="007B0441"/>
    <w:rsid w:val="007B4947"/>
    <w:rsid w:val="007C590A"/>
    <w:rsid w:val="007D0060"/>
    <w:rsid w:val="007D3F03"/>
    <w:rsid w:val="007E4815"/>
    <w:rsid w:val="007E49CE"/>
    <w:rsid w:val="007F7AFB"/>
    <w:rsid w:val="008039F4"/>
    <w:rsid w:val="00804658"/>
    <w:rsid w:val="008046E0"/>
    <w:rsid w:val="00817608"/>
    <w:rsid w:val="008217FA"/>
    <w:rsid w:val="0082691E"/>
    <w:rsid w:val="008362C5"/>
    <w:rsid w:val="00846610"/>
    <w:rsid w:val="00852CD0"/>
    <w:rsid w:val="00861BF0"/>
    <w:rsid w:val="00870863"/>
    <w:rsid w:val="00884EC5"/>
    <w:rsid w:val="00890810"/>
    <w:rsid w:val="00897D34"/>
    <w:rsid w:val="008A0952"/>
    <w:rsid w:val="008B19EC"/>
    <w:rsid w:val="008C3169"/>
    <w:rsid w:val="008E1728"/>
    <w:rsid w:val="008E6331"/>
    <w:rsid w:val="008F5546"/>
    <w:rsid w:val="0091041C"/>
    <w:rsid w:val="00937D76"/>
    <w:rsid w:val="0096428A"/>
    <w:rsid w:val="00984ECD"/>
    <w:rsid w:val="009A0C2A"/>
    <w:rsid w:val="009C6DE2"/>
    <w:rsid w:val="009D228D"/>
    <w:rsid w:val="009D5787"/>
    <w:rsid w:val="009F1FCD"/>
    <w:rsid w:val="009F2963"/>
    <w:rsid w:val="00A52400"/>
    <w:rsid w:val="00A56736"/>
    <w:rsid w:val="00A6070B"/>
    <w:rsid w:val="00A8167B"/>
    <w:rsid w:val="00AB1C59"/>
    <w:rsid w:val="00AC0AB3"/>
    <w:rsid w:val="00AC30B1"/>
    <w:rsid w:val="00AF549D"/>
    <w:rsid w:val="00B125EB"/>
    <w:rsid w:val="00B20ADE"/>
    <w:rsid w:val="00B2111C"/>
    <w:rsid w:val="00B26009"/>
    <w:rsid w:val="00B32898"/>
    <w:rsid w:val="00B54B89"/>
    <w:rsid w:val="00B628B7"/>
    <w:rsid w:val="00B66357"/>
    <w:rsid w:val="00B80E32"/>
    <w:rsid w:val="00B853AC"/>
    <w:rsid w:val="00B930F1"/>
    <w:rsid w:val="00BB0302"/>
    <w:rsid w:val="00BB0DDF"/>
    <w:rsid w:val="00BC2A96"/>
    <w:rsid w:val="00BE2FFE"/>
    <w:rsid w:val="00BE5C56"/>
    <w:rsid w:val="00BF1FD9"/>
    <w:rsid w:val="00C00313"/>
    <w:rsid w:val="00C22F79"/>
    <w:rsid w:val="00C3017C"/>
    <w:rsid w:val="00C41E70"/>
    <w:rsid w:val="00C67F05"/>
    <w:rsid w:val="00C8336E"/>
    <w:rsid w:val="00C84FB4"/>
    <w:rsid w:val="00C93B46"/>
    <w:rsid w:val="00C973BD"/>
    <w:rsid w:val="00CB14AC"/>
    <w:rsid w:val="00CB361E"/>
    <w:rsid w:val="00CB38CB"/>
    <w:rsid w:val="00CC57C6"/>
    <w:rsid w:val="00CC7E26"/>
    <w:rsid w:val="00CD0E5A"/>
    <w:rsid w:val="00CD2750"/>
    <w:rsid w:val="00CE1EC1"/>
    <w:rsid w:val="00CE5E5D"/>
    <w:rsid w:val="00CE7839"/>
    <w:rsid w:val="00CF5D62"/>
    <w:rsid w:val="00D27BF5"/>
    <w:rsid w:val="00D3786E"/>
    <w:rsid w:val="00D433B9"/>
    <w:rsid w:val="00D43E7F"/>
    <w:rsid w:val="00D572DB"/>
    <w:rsid w:val="00D64112"/>
    <w:rsid w:val="00D704D2"/>
    <w:rsid w:val="00D76224"/>
    <w:rsid w:val="00D9214A"/>
    <w:rsid w:val="00D94F92"/>
    <w:rsid w:val="00DA70E5"/>
    <w:rsid w:val="00DB546B"/>
    <w:rsid w:val="00DC0FEA"/>
    <w:rsid w:val="00DE0018"/>
    <w:rsid w:val="00DE798C"/>
    <w:rsid w:val="00DF70E6"/>
    <w:rsid w:val="00E01EF6"/>
    <w:rsid w:val="00E020BB"/>
    <w:rsid w:val="00E05D12"/>
    <w:rsid w:val="00E14DEE"/>
    <w:rsid w:val="00E14E64"/>
    <w:rsid w:val="00E17774"/>
    <w:rsid w:val="00E748F1"/>
    <w:rsid w:val="00E81ED5"/>
    <w:rsid w:val="00E871C0"/>
    <w:rsid w:val="00E87B92"/>
    <w:rsid w:val="00EA0086"/>
    <w:rsid w:val="00EA2D6C"/>
    <w:rsid w:val="00EC18F7"/>
    <w:rsid w:val="00EC6598"/>
    <w:rsid w:val="00ED2202"/>
    <w:rsid w:val="00F16CEA"/>
    <w:rsid w:val="00F20082"/>
    <w:rsid w:val="00F25CAD"/>
    <w:rsid w:val="00F3000C"/>
    <w:rsid w:val="00F35FC4"/>
    <w:rsid w:val="00F43DEA"/>
    <w:rsid w:val="00F459E2"/>
    <w:rsid w:val="00FA010A"/>
    <w:rsid w:val="00FB356A"/>
    <w:rsid w:val="00FC1D8F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2CC"/>
  <w15:chartTrackingRefBased/>
  <w15:docId w15:val="{802EFF69-652A-4FDC-96F7-155DBB64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No Spacing"/>
    <w:uiPriority w:val="1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table" w:styleId="aa">
    <w:name w:val="Table Grid"/>
    <w:basedOn w:val="a1"/>
    <w:uiPriority w:val="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5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rmalPrefix">
    <w:name w:val="Normal Prefix"/>
    <w:link w:val="NormalPrefixChar1"/>
    <w:uiPriority w:val="99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PrefixChar1">
    <w:name w:val="Normal Prefix Char1"/>
    <w:link w:val="NormalPrefix"/>
    <w:uiPriority w:val="99"/>
    <w:locked/>
    <w:rPr>
      <w:rFonts w:ascii="Times New Roman" w:eastAsia="Times New Roman" w:hAnsi="Times New Roman" w:cs="Times New Roman"/>
      <w:szCs w:val="20"/>
      <w:lang w:eastAsia="ru-RU"/>
    </w:rPr>
  </w:style>
  <w:style w:type="paragraph" w:styleId="af6">
    <w:name w:val="Revision"/>
    <w:hidden/>
    <w:uiPriority w:val="99"/>
    <w:semiHidden/>
    <w:rsid w:val="008046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7">
    <w:name w:val="Body Text"/>
    <w:basedOn w:val="a"/>
    <w:link w:val="af8"/>
    <w:uiPriority w:val="99"/>
    <w:qFormat/>
    <w:rsid w:val="00804658"/>
    <w:pPr>
      <w:autoSpaceDE w:val="0"/>
      <w:autoSpaceDN w:val="0"/>
      <w:spacing w:after="2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8">
    <w:name w:val="Основной текст Знак"/>
    <w:basedOn w:val="a0"/>
    <w:link w:val="af7"/>
    <w:rsid w:val="008046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908-99CA-4D83-A5B2-0C3BEBC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Криворотова Полина Александровна</dc:creator>
  <cp:lastModifiedBy>user</cp:lastModifiedBy>
  <cp:revision>10</cp:revision>
  <cp:lastPrinted>2025-12-29T12:57:00Z</cp:lastPrinted>
  <dcterms:created xsi:type="dcterms:W3CDTF">2026-01-10T16:48:00Z</dcterms:created>
  <dcterms:modified xsi:type="dcterms:W3CDTF">2026-01-12T14:05:00Z</dcterms:modified>
</cp:coreProperties>
</file>